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83" w:rsidRDefault="00E77683" w:rsidP="00E77683">
      <w:pPr>
        <w:spacing w:after="0" w:line="240" w:lineRule="auto"/>
        <w:ind w:left="7920" w:firstLine="720"/>
        <w:rPr>
          <w:rFonts w:ascii="Arial" w:hAnsi="Arial" w:cs="Arial"/>
          <w:b/>
        </w:rPr>
      </w:pPr>
    </w:p>
    <w:tbl>
      <w:tblPr>
        <w:tblW w:w="10065" w:type="dxa"/>
        <w:tblLayout w:type="fixed"/>
        <w:tblCellMar>
          <w:left w:w="0" w:type="dxa"/>
          <w:right w:w="0" w:type="dxa"/>
        </w:tblCellMar>
        <w:tblLook w:val="01E0" w:firstRow="1" w:lastRow="1" w:firstColumn="1" w:lastColumn="1" w:noHBand="0" w:noVBand="0"/>
      </w:tblPr>
      <w:tblGrid>
        <w:gridCol w:w="3600"/>
        <w:gridCol w:w="511"/>
        <w:gridCol w:w="5954"/>
      </w:tblGrid>
      <w:tr w:rsidR="00E77683" w:rsidRPr="00A16FA7" w:rsidTr="00D54463">
        <w:trPr>
          <w:cantSplit/>
          <w:trHeight w:hRule="exact" w:val="2520"/>
        </w:trPr>
        <w:tc>
          <w:tcPr>
            <w:tcW w:w="3600" w:type="dxa"/>
            <w:vMerge w:val="restart"/>
          </w:tcPr>
          <w:p w:rsidR="00E77683" w:rsidRPr="00A16FA7" w:rsidRDefault="00E77683" w:rsidP="00D54463">
            <w:pPr>
              <w:spacing w:after="0" w:line="240" w:lineRule="auto"/>
              <w:rPr>
                <w:rFonts w:ascii="Arial" w:hAnsi="Arial" w:cs="Arial"/>
              </w:rPr>
            </w:pPr>
            <w:r w:rsidRPr="00A16FA7">
              <w:rPr>
                <w:rFonts w:ascii="Arial" w:hAnsi="Arial" w:cs="Arial"/>
                <w:i/>
              </w:rPr>
              <w:br w:type="page"/>
            </w:r>
          </w:p>
          <w:p w:rsidR="00E77683" w:rsidRPr="00A16FA7" w:rsidRDefault="00E77683" w:rsidP="00D54463">
            <w:pPr>
              <w:pStyle w:val="Heading1"/>
              <w:spacing w:after="0" w:afterAutospacing="0"/>
              <w:rPr>
                <w:rFonts w:ascii="Arial" w:hAnsi="Arial" w:cs="Arial"/>
                <w:sz w:val="24"/>
                <w:szCs w:val="24"/>
              </w:rPr>
            </w:pPr>
            <w:r w:rsidRPr="00A16FA7">
              <w:rPr>
                <w:rFonts w:ascii="Arial" w:hAnsi="Arial" w:cs="Arial"/>
                <w:noProof/>
                <w:sz w:val="24"/>
                <w:szCs w:val="24"/>
                <w:lang w:val="en-US" w:eastAsia="en-US"/>
              </w:rPr>
              <w:drawing>
                <wp:inline distT="0" distB="0" distL="0" distR="0">
                  <wp:extent cx="1539240" cy="548640"/>
                  <wp:effectExtent l="19050" t="0" r="3810" b="0"/>
                  <wp:docPr id="2" name="Picture 1" descr="mna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ao1"/>
                          <pic:cNvPicPr>
                            <a:picLocks noChangeAspect="1" noChangeArrowheads="1"/>
                          </pic:cNvPicPr>
                        </pic:nvPicPr>
                        <pic:blipFill>
                          <a:blip r:embed="rId8" cstate="print"/>
                          <a:srcRect/>
                          <a:stretch>
                            <a:fillRect/>
                          </a:stretch>
                        </pic:blipFill>
                        <pic:spPr bwMode="auto">
                          <a:xfrm>
                            <a:off x="0" y="0"/>
                            <a:ext cx="1539240" cy="548640"/>
                          </a:xfrm>
                          <a:prstGeom prst="rect">
                            <a:avLst/>
                          </a:prstGeom>
                          <a:noFill/>
                          <a:ln w="9525">
                            <a:noFill/>
                            <a:miter lim="800000"/>
                            <a:headEnd/>
                            <a:tailEnd/>
                          </a:ln>
                        </pic:spPr>
                      </pic:pic>
                    </a:graphicData>
                  </a:graphic>
                </wp:inline>
              </w:drawing>
            </w:r>
          </w:p>
        </w:tc>
        <w:tc>
          <w:tcPr>
            <w:tcW w:w="511" w:type="dxa"/>
            <w:vMerge w:val="restart"/>
          </w:tcPr>
          <w:p w:rsidR="00E77683" w:rsidRPr="00A16FA7" w:rsidRDefault="00E77683" w:rsidP="00D54463">
            <w:pPr>
              <w:pStyle w:val="Tiny"/>
              <w:rPr>
                <w:rFonts w:ascii="Arial" w:hAnsi="Arial" w:cs="Arial"/>
                <w:sz w:val="24"/>
                <w:szCs w:val="24"/>
              </w:rPr>
            </w:pPr>
          </w:p>
        </w:tc>
        <w:tc>
          <w:tcPr>
            <w:tcW w:w="5954" w:type="dxa"/>
          </w:tcPr>
          <w:p w:rsidR="00E77683" w:rsidRPr="00730E5C" w:rsidRDefault="0031102E" w:rsidP="00BA4CB2">
            <w:pPr>
              <w:pStyle w:val="FPYears"/>
              <w:spacing w:before="0" w:line="240" w:lineRule="auto"/>
              <w:jc w:val="center"/>
              <w:rPr>
                <w:rFonts w:ascii="Arial" w:hAnsi="Arial"/>
                <w:b/>
                <w:color w:val="auto"/>
                <w:sz w:val="32"/>
                <w:szCs w:val="32"/>
                <w:lang w:val="mn-MN"/>
              </w:rPr>
            </w:pPr>
            <w:r>
              <w:rPr>
                <w:rFonts w:ascii="Arial" w:hAnsi="Arial"/>
                <w:b/>
                <w:color w:val="auto"/>
                <w:sz w:val="32"/>
                <w:szCs w:val="32"/>
                <w:lang w:val="mn-MN"/>
              </w:rPr>
              <w:t xml:space="preserve">ГАЗРЫН ТОСНЫ </w:t>
            </w:r>
            <w:r w:rsidR="00BA4CB2">
              <w:rPr>
                <w:rFonts w:ascii="Arial" w:hAnsi="Arial"/>
                <w:b/>
                <w:color w:val="auto"/>
                <w:sz w:val="32"/>
                <w:szCs w:val="32"/>
                <w:lang w:val="mn-MN"/>
              </w:rPr>
              <w:t xml:space="preserve">газрын </w:t>
            </w:r>
            <w:r w:rsidR="000B0B46">
              <w:rPr>
                <w:rFonts w:ascii="Arial" w:hAnsi="Arial"/>
                <w:b/>
                <w:color w:val="auto"/>
                <w:sz w:val="32"/>
                <w:szCs w:val="32"/>
                <w:lang w:val="mn-MN"/>
              </w:rPr>
              <w:t>2015</w:t>
            </w:r>
            <w:r w:rsidR="00E77683" w:rsidRPr="00730E5C">
              <w:rPr>
                <w:rFonts w:ascii="Arial" w:hAnsi="Arial"/>
                <w:b/>
                <w:color w:val="auto"/>
                <w:sz w:val="32"/>
                <w:szCs w:val="32"/>
                <w:lang w:val="mn-MN"/>
              </w:rPr>
              <w:t xml:space="preserve"> ОНЫ САНХҮ</w:t>
            </w:r>
            <w:r w:rsidR="00126382" w:rsidRPr="00730E5C">
              <w:rPr>
                <w:rFonts w:ascii="Arial" w:hAnsi="Arial"/>
                <w:b/>
                <w:color w:val="auto"/>
                <w:sz w:val="32"/>
                <w:szCs w:val="32"/>
                <w:lang w:val="mn-MN"/>
              </w:rPr>
              <w:t xml:space="preserve">ҮГИЙН </w:t>
            </w:r>
            <w:r w:rsidR="00E77683" w:rsidRPr="00730E5C">
              <w:rPr>
                <w:rFonts w:ascii="Arial" w:hAnsi="Arial"/>
                <w:b/>
                <w:color w:val="auto"/>
                <w:sz w:val="32"/>
                <w:szCs w:val="32"/>
                <w:lang w:val="mn-MN"/>
              </w:rPr>
              <w:t>ТАЙЛАН</w:t>
            </w:r>
          </w:p>
        </w:tc>
      </w:tr>
      <w:tr w:rsidR="00E77683" w:rsidRPr="00A16FA7" w:rsidTr="00D54463">
        <w:trPr>
          <w:cantSplit/>
          <w:trHeight w:hRule="exact" w:val="535"/>
        </w:trPr>
        <w:tc>
          <w:tcPr>
            <w:tcW w:w="3600" w:type="dxa"/>
            <w:vMerge/>
          </w:tcPr>
          <w:p w:rsidR="00E77683" w:rsidRPr="00A16FA7" w:rsidRDefault="00E77683" w:rsidP="00D54463">
            <w:pPr>
              <w:spacing w:after="0" w:line="240" w:lineRule="auto"/>
              <w:rPr>
                <w:rFonts w:ascii="Arial" w:hAnsi="Arial" w:cs="Arial"/>
              </w:rPr>
            </w:pPr>
          </w:p>
        </w:tc>
        <w:tc>
          <w:tcPr>
            <w:tcW w:w="511" w:type="dxa"/>
            <w:vMerge/>
          </w:tcPr>
          <w:p w:rsidR="00E77683" w:rsidRPr="00A16FA7" w:rsidRDefault="00E77683" w:rsidP="00D54463">
            <w:pPr>
              <w:pStyle w:val="Tiny"/>
              <w:rPr>
                <w:rFonts w:ascii="Arial" w:hAnsi="Arial" w:cs="Arial"/>
                <w:sz w:val="24"/>
                <w:szCs w:val="24"/>
              </w:rPr>
            </w:pPr>
          </w:p>
        </w:tc>
        <w:tc>
          <w:tcPr>
            <w:tcW w:w="5954" w:type="dxa"/>
          </w:tcPr>
          <w:p w:rsidR="00E77683" w:rsidRPr="00A16FA7" w:rsidRDefault="00E77683" w:rsidP="00D54463">
            <w:pPr>
              <w:pStyle w:val="TypeOfReport"/>
              <w:spacing w:after="0" w:line="240" w:lineRule="auto"/>
              <w:jc w:val="left"/>
              <w:rPr>
                <w:rFonts w:ascii="Arial" w:hAnsi="Arial"/>
                <w:color w:val="auto"/>
                <w:sz w:val="24"/>
                <w:szCs w:val="24"/>
                <w:lang w:val="mn-MN"/>
              </w:rPr>
            </w:pPr>
          </w:p>
        </w:tc>
      </w:tr>
      <w:tr w:rsidR="00E77683" w:rsidRPr="00A16FA7" w:rsidTr="00D54463">
        <w:trPr>
          <w:cantSplit/>
          <w:trHeight w:hRule="exact" w:val="8820"/>
        </w:trPr>
        <w:tc>
          <w:tcPr>
            <w:tcW w:w="3600" w:type="dxa"/>
          </w:tcPr>
          <w:p w:rsidR="00E77683" w:rsidRPr="00A16FA7" w:rsidRDefault="00E77683" w:rsidP="00D54463">
            <w:pPr>
              <w:spacing w:after="0" w:line="240" w:lineRule="auto"/>
              <w:rPr>
                <w:rFonts w:ascii="Arial" w:hAnsi="Arial" w:cs="Arial"/>
                <w:sz w:val="20"/>
                <w:szCs w:val="20"/>
              </w:rPr>
            </w:pPr>
          </w:p>
          <w:p w:rsidR="00E77683" w:rsidRPr="00A16FA7" w:rsidRDefault="00E77683" w:rsidP="00D54463">
            <w:pPr>
              <w:spacing w:after="0" w:line="240" w:lineRule="auto"/>
              <w:rPr>
                <w:rFonts w:ascii="Arial" w:hAnsi="Arial" w:cs="Arial"/>
                <w:sz w:val="20"/>
                <w:szCs w:val="20"/>
              </w:rPr>
            </w:pPr>
          </w:p>
          <w:p w:rsidR="00E77683" w:rsidRPr="00A16FA7" w:rsidRDefault="00E77683" w:rsidP="00D54463">
            <w:pPr>
              <w:spacing w:after="0" w:line="240" w:lineRule="auto"/>
              <w:rPr>
                <w:rFonts w:ascii="Arial" w:hAnsi="Arial" w:cs="Arial"/>
                <w:sz w:val="20"/>
                <w:szCs w:val="20"/>
              </w:rPr>
            </w:pPr>
          </w:p>
          <w:p w:rsidR="00E77683" w:rsidRPr="00A16FA7" w:rsidRDefault="00E77683" w:rsidP="00D54463">
            <w:pPr>
              <w:spacing w:after="0" w:line="240" w:lineRule="auto"/>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3330"/>
            </w:tblGrid>
            <w:tr w:rsidR="00E77683" w:rsidRPr="00A16FA7" w:rsidTr="000B0B46">
              <w:tc>
                <w:tcPr>
                  <w:tcW w:w="3330" w:type="dxa"/>
                  <w:shd w:val="clear" w:color="auto" w:fill="auto"/>
                </w:tcPr>
                <w:p w:rsidR="00E77683" w:rsidRPr="00A16FA7" w:rsidRDefault="00E77683" w:rsidP="00D54463">
                  <w:pPr>
                    <w:spacing w:after="0" w:line="240" w:lineRule="auto"/>
                    <w:rPr>
                      <w:rFonts w:ascii="Arial" w:hAnsi="Arial" w:cs="Arial"/>
                      <w:sz w:val="20"/>
                      <w:szCs w:val="20"/>
                      <w:lang w:val="mn-MN"/>
                    </w:rPr>
                  </w:pPr>
                </w:p>
                <w:tbl>
                  <w:tblPr>
                    <w:tblW w:w="3420" w:type="dxa"/>
                    <w:tblLayout w:type="fixed"/>
                    <w:tblCellMar>
                      <w:left w:w="0" w:type="dxa"/>
                      <w:right w:w="0" w:type="dxa"/>
                    </w:tblCellMar>
                    <w:tblLook w:val="0000" w:firstRow="0" w:lastRow="0" w:firstColumn="0" w:lastColumn="0" w:noHBand="0" w:noVBand="0"/>
                  </w:tblPr>
                  <w:tblGrid>
                    <w:gridCol w:w="3420"/>
                  </w:tblGrid>
                  <w:tr w:rsidR="00E77683" w:rsidRPr="00A16FA7" w:rsidTr="00D54463">
                    <w:tc>
                      <w:tcPr>
                        <w:tcW w:w="3420" w:type="dxa"/>
                      </w:tcPr>
                      <w:p w:rsidR="00E77683" w:rsidRPr="00A16FA7" w:rsidRDefault="00E77683" w:rsidP="00D54463">
                        <w:pPr>
                          <w:pStyle w:val="FPAuthorDetails"/>
                          <w:spacing w:line="240" w:lineRule="auto"/>
                          <w:rPr>
                            <w:rFonts w:ascii="Arial" w:hAnsi="Arial" w:cs="Arial"/>
                            <w:b/>
                            <w:color w:val="auto"/>
                            <w:sz w:val="20"/>
                            <w:lang w:val="mn-MN"/>
                          </w:rPr>
                        </w:pPr>
                        <w:r w:rsidRPr="00A16FA7">
                          <w:rPr>
                            <w:rFonts w:ascii="Arial" w:hAnsi="Arial" w:cs="Arial"/>
                            <w:b/>
                            <w:color w:val="auto"/>
                            <w:sz w:val="20"/>
                            <w:lang w:val="mn-MN"/>
                          </w:rPr>
                          <w:t>Нэмэлт мэдээлэл авахыг хүсвэл дараах хаягаар харилцана уу:</w:t>
                        </w:r>
                      </w:p>
                      <w:p w:rsidR="00E77683" w:rsidRPr="00A16FA7" w:rsidRDefault="00E77683" w:rsidP="0057409D">
                        <w:pPr>
                          <w:pStyle w:val="FPAuthorDetails"/>
                          <w:spacing w:line="240" w:lineRule="auto"/>
                          <w:ind w:right="-124"/>
                          <w:rPr>
                            <w:rFonts w:ascii="Arial" w:hAnsi="Arial" w:cs="Arial"/>
                            <w:b/>
                            <w:color w:val="auto"/>
                            <w:sz w:val="20"/>
                            <w:lang w:val="mn-MN"/>
                          </w:rPr>
                        </w:pPr>
                      </w:p>
                    </w:tc>
                  </w:tr>
                  <w:tr w:rsidR="00E77683" w:rsidRPr="00A16FA7" w:rsidTr="00D54463">
                    <w:trPr>
                      <w:trHeight w:val="828"/>
                    </w:trPr>
                    <w:tc>
                      <w:tcPr>
                        <w:tcW w:w="3420" w:type="dxa"/>
                      </w:tcPr>
                      <w:p w:rsidR="00E77683" w:rsidRPr="00A16FA7" w:rsidRDefault="00E77683" w:rsidP="00D54463">
                        <w:pPr>
                          <w:pStyle w:val="FPAuthorDetails"/>
                          <w:spacing w:line="240" w:lineRule="auto"/>
                          <w:rPr>
                            <w:rFonts w:ascii="Arial" w:hAnsi="Arial" w:cs="Arial"/>
                            <w:color w:val="auto"/>
                            <w:sz w:val="20"/>
                            <w:lang w:val="en-US"/>
                          </w:rPr>
                        </w:pPr>
                      </w:p>
                      <w:p w:rsidR="00E77683" w:rsidRPr="00B43D9C" w:rsidRDefault="00E77683" w:rsidP="00D54463">
                        <w:pPr>
                          <w:pStyle w:val="FPAuthorDetails"/>
                          <w:spacing w:line="240" w:lineRule="auto"/>
                          <w:rPr>
                            <w:rFonts w:ascii="Arial" w:hAnsi="Arial" w:cs="Arial"/>
                            <w:color w:val="auto"/>
                            <w:sz w:val="20"/>
                            <w:lang w:val="en-US"/>
                          </w:rPr>
                        </w:pPr>
                        <w:r w:rsidRPr="00A16FA7">
                          <w:rPr>
                            <w:rFonts w:ascii="Arial" w:hAnsi="Arial" w:cs="Arial"/>
                            <w:color w:val="auto"/>
                            <w:sz w:val="20"/>
                            <w:lang w:val="mn-MN"/>
                          </w:rPr>
                          <w:t xml:space="preserve">ТАБ-ын Тэргүүлэх аудитор </w:t>
                        </w:r>
                        <w:r w:rsidR="00B43D9C">
                          <w:rPr>
                            <w:rFonts w:ascii="Arial" w:hAnsi="Arial" w:cs="Arial"/>
                            <w:color w:val="auto"/>
                            <w:sz w:val="20"/>
                            <w:lang w:val="mn-MN"/>
                          </w:rPr>
                          <w:t>С.Энхзаяа</w:t>
                        </w:r>
                      </w:p>
                      <w:p w:rsidR="00E77683" w:rsidRPr="00A16FA7" w:rsidRDefault="00E77683" w:rsidP="00D54463">
                        <w:pPr>
                          <w:pStyle w:val="FPAuthorDetails"/>
                          <w:spacing w:line="240" w:lineRule="auto"/>
                          <w:rPr>
                            <w:rFonts w:ascii="Arial" w:hAnsi="Arial" w:cs="Arial"/>
                            <w:color w:val="auto"/>
                            <w:sz w:val="20"/>
                            <w:lang w:val="mn-MN"/>
                          </w:rPr>
                        </w:pPr>
                        <w:r w:rsidRPr="00A16FA7">
                          <w:rPr>
                            <w:rFonts w:ascii="Arial" w:hAnsi="Arial" w:cs="Arial"/>
                            <w:color w:val="auto"/>
                            <w:sz w:val="20"/>
                            <w:lang w:val="mn-MN"/>
                          </w:rPr>
                          <w:t>Утас:</w:t>
                        </w:r>
                        <w:r w:rsidR="00B43D9C">
                          <w:rPr>
                            <w:rFonts w:ascii="Arial" w:hAnsi="Arial" w:cs="Arial"/>
                            <w:color w:val="auto"/>
                            <w:sz w:val="20"/>
                            <w:lang w:val="mn-MN"/>
                          </w:rPr>
                          <w:t>261663</w:t>
                        </w:r>
                      </w:p>
                      <w:p w:rsidR="00E77683" w:rsidRPr="00A16FA7" w:rsidRDefault="00E77683" w:rsidP="00D54463">
                        <w:pPr>
                          <w:pStyle w:val="FPAuthorDetails"/>
                          <w:spacing w:line="240" w:lineRule="auto"/>
                          <w:rPr>
                            <w:rFonts w:ascii="Arial" w:hAnsi="Arial" w:cs="Arial"/>
                            <w:color w:val="auto"/>
                            <w:sz w:val="20"/>
                            <w:lang w:val="mn-MN"/>
                          </w:rPr>
                        </w:pPr>
                        <w:proofErr w:type="spellStart"/>
                        <w:r w:rsidRPr="00A16FA7">
                          <w:rPr>
                            <w:rFonts w:ascii="Arial" w:hAnsi="Arial" w:cs="Arial"/>
                            <w:color w:val="auto"/>
                            <w:sz w:val="20"/>
                            <w:lang w:val="en-US"/>
                          </w:rPr>
                          <w:t>Цахим</w:t>
                        </w:r>
                        <w:proofErr w:type="spellEnd"/>
                        <w:r w:rsidRPr="00A16FA7">
                          <w:rPr>
                            <w:rFonts w:ascii="Arial" w:hAnsi="Arial" w:cs="Arial"/>
                            <w:color w:val="auto"/>
                            <w:sz w:val="20"/>
                            <w:lang w:val="en-US"/>
                          </w:rPr>
                          <w:t xml:space="preserve"> </w:t>
                        </w:r>
                        <w:proofErr w:type="spellStart"/>
                        <w:r w:rsidRPr="00A16FA7">
                          <w:rPr>
                            <w:rFonts w:ascii="Arial" w:hAnsi="Arial" w:cs="Arial"/>
                            <w:color w:val="auto"/>
                            <w:sz w:val="20"/>
                            <w:lang w:val="en-US"/>
                          </w:rPr>
                          <w:t>хаяг:</w:t>
                        </w:r>
                        <w:r w:rsidR="00B43D9C">
                          <w:rPr>
                            <w:rFonts w:ascii="Arial" w:hAnsi="Arial" w:cs="Arial"/>
                            <w:color w:val="auto"/>
                            <w:sz w:val="20"/>
                            <w:lang w:val="en-US"/>
                          </w:rPr>
                          <w:t>enkhzayas@audit.gov.mn</w:t>
                        </w:r>
                        <w:proofErr w:type="spellEnd"/>
                      </w:p>
                      <w:p w:rsidR="00E77683" w:rsidRPr="00A16FA7" w:rsidRDefault="00E77683" w:rsidP="00D54463">
                        <w:pPr>
                          <w:pStyle w:val="FPAuthorDetails"/>
                          <w:spacing w:line="240" w:lineRule="auto"/>
                          <w:rPr>
                            <w:rFonts w:ascii="Arial" w:hAnsi="Arial" w:cs="Arial"/>
                            <w:color w:val="auto"/>
                            <w:sz w:val="20"/>
                            <w:lang w:val="en-US"/>
                          </w:rPr>
                        </w:pPr>
                        <w:r w:rsidRPr="00A16FA7">
                          <w:rPr>
                            <w:rFonts w:ascii="Arial" w:hAnsi="Arial" w:cs="Arial"/>
                            <w:color w:val="auto"/>
                            <w:sz w:val="20"/>
                            <w:lang w:val="en-US"/>
                          </w:rPr>
                          <w:t xml:space="preserve"> </w:t>
                        </w:r>
                      </w:p>
                      <w:p w:rsidR="00E77683" w:rsidRPr="00A16FA7" w:rsidRDefault="00E77683" w:rsidP="00D54463">
                        <w:pPr>
                          <w:pStyle w:val="FPAuthorDetails"/>
                          <w:spacing w:line="240" w:lineRule="auto"/>
                          <w:rPr>
                            <w:rFonts w:ascii="Arial" w:hAnsi="Arial" w:cs="Arial"/>
                            <w:color w:val="auto"/>
                            <w:sz w:val="20"/>
                            <w:u w:val="single"/>
                            <w:lang w:val="en-US"/>
                          </w:rPr>
                        </w:pPr>
                      </w:p>
                    </w:tc>
                  </w:tr>
                  <w:tr w:rsidR="00E77683" w:rsidRPr="00A16FA7" w:rsidTr="00D54463">
                    <w:tc>
                      <w:tcPr>
                        <w:tcW w:w="3420" w:type="dxa"/>
                      </w:tcPr>
                      <w:p w:rsidR="00E77683" w:rsidRPr="00A16FA7" w:rsidRDefault="00E77683" w:rsidP="00D54463">
                        <w:pPr>
                          <w:pStyle w:val="FPAuthorDetails"/>
                          <w:spacing w:line="240" w:lineRule="auto"/>
                          <w:rPr>
                            <w:rFonts w:ascii="Arial" w:hAnsi="Arial" w:cs="Arial"/>
                            <w:color w:val="auto"/>
                            <w:sz w:val="20"/>
                            <w:lang w:val="mn-MN"/>
                          </w:rPr>
                        </w:pPr>
                        <w:r w:rsidRPr="00A16FA7">
                          <w:rPr>
                            <w:rFonts w:ascii="Arial" w:hAnsi="Arial" w:cs="Arial"/>
                            <w:color w:val="auto"/>
                            <w:sz w:val="20"/>
                            <w:lang w:val="mn-MN"/>
                          </w:rPr>
                          <w:t xml:space="preserve">Аудитын менежер: </w:t>
                        </w:r>
                        <w:r w:rsidR="000B0B46">
                          <w:rPr>
                            <w:rFonts w:ascii="Arial" w:hAnsi="Arial" w:cs="Arial"/>
                            <w:color w:val="auto"/>
                            <w:sz w:val="20"/>
                            <w:lang w:val="mn-MN"/>
                          </w:rPr>
                          <w:t>Г.Гүнжидмаа</w:t>
                        </w:r>
                      </w:p>
                      <w:p w:rsidR="00E77683" w:rsidRPr="00A16FA7" w:rsidRDefault="00E77683" w:rsidP="00D54463">
                        <w:pPr>
                          <w:pStyle w:val="FPAuthorDetails"/>
                          <w:spacing w:line="240" w:lineRule="auto"/>
                          <w:rPr>
                            <w:rFonts w:ascii="Arial" w:hAnsi="Arial" w:cs="Arial"/>
                            <w:color w:val="auto"/>
                            <w:sz w:val="20"/>
                            <w:lang w:val="mn-MN"/>
                          </w:rPr>
                        </w:pPr>
                        <w:r w:rsidRPr="00A16FA7">
                          <w:rPr>
                            <w:rFonts w:ascii="Arial" w:hAnsi="Arial" w:cs="Arial"/>
                            <w:color w:val="auto"/>
                            <w:sz w:val="20"/>
                            <w:lang w:val="mn-MN"/>
                          </w:rPr>
                          <w:t xml:space="preserve">Утас: </w:t>
                        </w:r>
                        <w:r w:rsidR="000B0B46">
                          <w:rPr>
                            <w:rFonts w:ascii="Arial" w:hAnsi="Arial" w:cs="Arial"/>
                            <w:color w:val="auto"/>
                            <w:sz w:val="20"/>
                            <w:lang w:val="mn-MN"/>
                          </w:rPr>
                          <w:t>261885</w:t>
                        </w:r>
                      </w:p>
                      <w:p w:rsidR="00E77683" w:rsidRPr="00A16FA7" w:rsidRDefault="00E77683" w:rsidP="00D54463">
                        <w:pPr>
                          <w:pStyle w:val="FPAuthorDetails"/>
                          <w:spacing w:line="240" w:lineRule="auto"/>
                          <w:rPr>
                            <w:rFonts w:ascii="Arial" w:hAnsi="Arial" w:cs="Arial"/>
                            <w:color w:val="auto"/>
                            <w:sz w:val="20"/>
                            <w:lang w:val="mn-MN"/>
                          </w:rPr>
                        </w:pPr>
                        <w:proofErr w:type="spellStart"/>
                        <w:r w:rsidRPr="00A16FA7">
                          <w:rPr>
                            <w:rFonts w:ascii="Arial" w:hAnsi="Arial" w:cs="Arial"/>
                            <w:color w:val="auto"/>
                            <w:sz w:val="20"/>
                            <w:lang w:val="en-US"/>
                          </w:rPr>
                          <w:t>Цахим</w:t>
                        </w:r>
                        <w:proofErr w:type="spellEnd"/>
                        <w:r w:rsidRPr="00A16FA7">
                          <w:rPr>
                            <w:rFonts w:ascii="Arial" w:hAnsi="Arial" w:cs="Arial"/>
                            <w:color w:val="auto"/>
                            <w:sz w:val="20"/>
                            <w:lang w:val="en-US"/>
                          </w:rPr>
                          <w:t xml:space="preserve"> </w:t>
                        </w:r>
                        <w:proofErr w:type="spellStart"/>
                        <w:r w:rsidRPr="00A16FA7">
                          <w:rPr>
                            <w:rFonts w:ascii="Arial" w:hAnsi="Arial" w:cs="Arial"/>
                            <w:color w:val="auto"/>
                            <w:sz w:val="20"/>
                            <w:lang w:val="en-US"/>
                          </w:rPr>
                          <w:t>хаяг</w:t>
                        </w:r>
                        <w:proofErr w:type="spellEnd"/>
                        <w:r w:rsidRPr="00A16FA7">
                          <w:rPr>
                            <w:rFonts w:ascii="Arial" w:hAnsi="Arial" w:cs="Arial"/>
                            <w:color w:val="auto"/>
                            <w:sz w:val="20"/>
                            <w:lang w:val="en-US"/>
                          </w:rPr>
                          <w:t xml:space="preserve">: </w:t>
                        </w:r>
                        <w:r w:rsidR="000B0B46">
                          <w:rPr>
                            <w:rFonts w:ascii="Arial" w:hAnsi="Arial" w:cs="Arial"/>
                            <w:color w:val="auto"/>
                            <w:sz w:val="20"/>
                            <w:lang w:val="en-US"/>
                          </w:rPr>
                          <w:t>gunjidmaag</w:t>
                        </w:r>
                        <w:r w:rsidR="00B43D9C">
                          <w:rPr>
                            <w:rFonts w:ascii="Arial" w:hAnsi="Arial" w:cs="Arial"/>
                            <w:color w:val="auto"/>
                            <w:sz w:val="20"/>
                            <w:lang w:val="en-US"/>
                          </w:rPr>
                          <w:t>@audit.gov.mn</w:t>
                        </w:r>
                      </w:p>
                      <w:p w:rsidR="00B43D9C" w:rsidRDefault="00B43D9C" w:rsidP="00D54463">
                        <w:pPr>
                          <w:pStyle w:val="FPAuthorDetails"/>
                          <w:spacing w:line="240" w:lineRule="auto"/>
                          <w:rPr>
                            <w:rFonts w:ascii="Arial" w:hAnsi="Arial" w:cs="Arial"/>
                            <w:color w:val="auto"/>
                            <w:sz w:val="20"/>
                            <w:lang w:val="mn-MN"/>
                          </w:rPr>
                        </w:pPr>
                      </w:p>
                      <w:p w:rsidR="00E77683" w:rsidRPr="00B43D9C" w:rsidRDefault="00B43D9C" w:rsidP="00D54463">
                        <w:pPr>
                          <w:pStyle w:val="FPAuthorDetails"/>
                          <w:spacing w:line="240" w:lineRule="auto"/>
                          <w:rPr>
                            <w:rFonts w:ascii="Arial" w:hAnsi="Arial" w:cs="Arial"/>
                            <w:color w:val="auto"/>
                            <w:sz w:val="20"/>
                            <w:lang w:val="mn-MN"/>
                          </w:rPr>
                        </w:pPr>
                        <w:r>
                          <w:rPr>
                            <w:rFonts w:ascii="Arial" w:hAnsi="Arial" w:cs="Arial"/>
                            <w:color w:val="auto"/>
                            <w:sz w:val="20"/>
                            <w:lang w:val="mn-MN"/>
                          </w:rPr>
                          <w:t>Шинжээч</w:t>
                        </w:r>
                        <w:r w:rsidR="00E77683" w:rsidRPr="00A16FA7">
                          <w:rPr>
                            <w:rFonts w:ascii="Arial" w:hAnsi="Arial" w:cs="Arial"/>
                            <w:color w:val="auto"/>
                            <w:sz w:val="20"/>
                            <w:lang w:val="en-US"/>
                          </w:rPr>
                          <w:t xml:space="preserve">:  </w:t>
                        </w:r>
                        <w:r>
                          <w:rPr>
                            <w:rFonts w:ascii="Arial" w:hAnsi="Arial" w:cs="Arial"/>
                            <w:color w:val="auto"/>
                            <w:sz w:val="20"/>
                            <w:lang w:val="mn-MN"/>
                          </w:rPr>
                          <w:t>Б.Энхжин</w:t>
                        </w:r>
                      </w:p>
                      <w:p w:rsidR="00E77683" w:rsidRPr="00B43D9C" w:rsidRDefault="00E77683" w:rsidP="00D54463">
                        <w:pPr>
                          <w:pStyle w:val="FPAuthorDetails"/>
                          <w:spacing w:line="240" w:lineRule="auto"/>
                          <w:rPr>
                            <w:rFonts w:ascii="Arial" w:hAnsi="Arial" w:cs="Arial"/>
                            <w:color w:val="auto"/>
                            <w:sz w:val="20"/>
                            <w:lang w:val="en-US"/>
                          </w:rPr>
                        </w:pPr>
                        <w:r w:rsidRPr="00A16FA7">
                          <w:rPr>
                            <w:rFonts w:ascii="Arial" w:hAnsi="Arial" w:cs="Arial"/>
                            <w:color w:val="auto"/>
                            <w:sz w:val="20"/>
                            <w:lang w:val="mn-MN"/>
                          </w:rPr>
                          <w:t xml:space="preserve">Утас: </w:t>
                        </w:r>
                        <w:r w:rsidR="000B0B46">
                          <w:rPr>
                            <w:rFonts w:ascii="Arial" w:hAnsi="Arial" w:cs="Arial"/>
                            <w:color w:val="auto"/>
                            <w:sz w:val="20"/>
                            <w:lang w:val="en-US"/>
                          </w:rPr>
                          <w:t>261780</w:t>
                        </w:r>
                      </w:p>
                      <w:p w:rsidR="00E77683" w:rsidRPr="00A16FA7" w:rsidRDefault="00E77683" w:rsidP="00D54463">
                        <w:pPr>
                          <w:pStyle w:val="FPAuthorDetails"/>
                          <w:spacing w:line="240" w:lineRule="auto"/>
                          <w:rPr>
                            <w:rFonts w:ascii="Arial" w:hAnsi="Arial" w:cs="Arial"/>
                            <w:color w:val="auto"/>
                            <w:sz w:val="20"/>
                            <w:lang w:val="mn-MN"/>
                          </w:rPr>
                        </w:pPr>
                        <w:proofErr w:type="spellStart"/>
                        <w:r w:rsidRPr="00A16FA7">
                          <w:rPr>
                            <w:rFonts w:ascii="Arial" w:hAnsi="Arial" w:cs="Arial"/>
                            <w:color w:val="auto"/>
                            <w:sz w:val="20"/>
                            <w:lang w:val="en-US"/>
                          </w:rPr>
                          <w:t>Цахим</w:t>
                        </w:r>
                        <w:proofErr w:type="spellEnd"/>
                        <w:r w:rsidRPr="00A16FA7">
                          <w:rPr>
                            <w:rFonts w:ascii="Arial" w:hAnsi="Arial" w:cs="Arial"/>
                            <w:color w:val="auto"/>
                            <w:sz w:val="20"/>
                            <w:lang w:val="en-US"/>
                          </w:rPr>
                          <w:t xml:space="preserve"> </w:t>
                        </w:r>
                        <w:proofErr w:type="spellStart"/>
                        <w:r w:rsidRPr="00A16FA7">
                          <w:rPr>
                            <w:rFonts w:ascii="Arial" w:hAnsi="Arial" w:cs="Arial"/>
                            <w:color w:val="auto"/>
                            <w:sz w:val="20"/>
                            <w:lang w:val="en-US"/>
                          </w:rPr>
                          <w:t>хаяг</w:t>
                        </w:r>
                        <w:proofErr w:type="spellEnd"/>
                        <w:r w:rsidRPr="00A16FA7">
                          <w:rPr>
                            <w:rFonts w:ascii="Arial" w:hAnsi="Arial" w:cs="Arial"/>
                            <w:color w:val="auto"/>
                            <w:sz w:val="20"/>
                            <w:lang w:val="en-US"/>
                          </w:rPr>
                          <w:t xml:space="preserve">: </w:t>
                        </w:r>
                        <w:r w:rsidR="00B43D9C">
                          <w:rPr>
                            <w:rFonts w:ascii="Arial" w:hAnsi="Arial" w:cs="Arial"/>
                            <w:color w:val="auto"/>
                            <w:sz w:val="20"/>
                            <w:lang w:val="en-US"/>
                          </w:rPr>
                          <w:t>enkhjin</w:t>
                        </w:r>
                        <w:r w:rsidR="000B0B46">
                          <w:rPr>
                            <w:rFonts w:ascii="Arial" w:hAnsi="Arial" w:cs="Arial"/>
                            <w:color w:val="auto"/>
                            <w:sz w:val="20"/>
                            <w:lang w:val="en-US"/>
                          </w:rPr>
                          <w:t>b</w:t>
                        </w:r>
                        <w:r w:rsidR="00B43D9C">
                          <w:rPr>
                            <w:rFonts w:ascii="Arial" w:hAnsi="Arial" w:cs="Arial"/>
                            <w:color w:val="auto"/>
                            <w:sz w:val="20"/>
                            <w:lang w:val="en-US"/>
                          </w:rPr>
                          <w:t>@audit.gov.mn</w:t>
                        </w:r>
                      </w:p>
                      <w:p w:rsidR="00E77683" w:rsidRPr="00A16FA7" w:rsidRDefault="00E77683" w:rsidP="00D54463">
                        <w:pPr>
                          <w:pStyle w:val="FPAuthorDetails"/>
                          <w:spacing w:line="240" w:lineRule="auto"/>
                          <w:rPr>
                            <w:rFonts w:ascii="Arial" w:hAnsi="Arial" w:cs="Arial"/>
                            <w:color w:val="auto"/>
                            <w:sz w:val="20"/>
                            <w:lang w:val="en-US"/>
                          </w:rPr>
                        </w:pPr>
                      </w:p>
                    </w:tc>
                  </w:tr>
                  <w:tr w:rsidR="00E77683" w:rsidRPr="00A16FA7" w:rsidTr="00D54463">
                    <w:tc>
                      <w:tcPr>
                        <w:tcW w:w="3420" w:type="dxa"/>
                      </w:tcPr>
                      <w:p w:rsidR="00E77683" w:rsidRPr="00A16FA7" w:rsidRDefault="00E77683" w:rsidP="00D54463">
                        <w:pPr>
                          <w:pStyle w:val="FPAuthorDetails"/>
                          <w:spacing w:line="240" w:lineRule="auto"/>
                          <w:rPr>
                            <w:rFonts w:ascii="Arial" w:hAnsi="Arial" w:cs="Arial"/>
                            <w:color w:val="auto"/>
                            <w:sz w:val="20"/>
                            <w:lang w:val="mn-MN"/>
                          </w:rPr>
                        </w:pPr>
                      </w:p>
                    </w:tc>
                  </w:tr>
                </w:tbl>
                <w:p w:rsidR="00E77683" w:rsidRPr="00A16FA7" w:rsidRDefault="00E77683" w:rsidP="00D54463">
                  <w:pPr>
                    <w:pStyle w:val="FPIntroBody"/>
                    <w:spacing w:after="0" w:line="240" w:lineRule="auto"/>
                    <w:rPr>
                      <w:rFonts w:ascii="Arial" w:hAnsi="Arial" w:cs="Arial"/>
                      <w:color w:val="auto"/>
                      <w:sz w:val="20"/>
                      <w:lang w:val="mn-MN"/>
                    </w:rPr>
                  </w:pPr>
                </w:p>
              </w:tc>
            </w:tr>
            <w:tr w:rsidR="00E77683" w:rsidRPr="00A16FA7" w:rsidTr="000B0B46">
              <w:tc>
                <w:tcPr>
                  <w:tcW w:w="3330" w:type="dxa"/>
                  <w:shd w:val="clear" w:color="auto" w:fill="auto"/>
                </w:tcPr>
                <w:p w:rsidR="00E77683" w:rsidRPr="00A16FA7" w:rsidRDefault="00E77683" w:rsidP="00D54463">
                  <w:pPr>
                    <w:pStyle w:val="FPIntroBody"/>
                    <w:spacing w:after="0" w:line="240" w:lineRule="auto"/>
                    <w:rPr>
                      <w:rFonts w:ascii="Arial" w:hAnsi="Arial" w:cs="Arial"/>
                      <w:color w:val="auto"/>
                      <w:sz w:val="20"/>
                      <w:lang w:val="mn-MN"/>
                    </w:rPr>
                  </w:pPr>
                </w:p>
              </w:tc>
            </w:tr>
            <w:tr w:rsidR="00E77683" w:rsidRPr="00A16FA7" w:rsidTr="000B0B46">
              <w:tc>
                <w:tcPr>
                  <w:tcW w:w="3330" w:type="dxa"/>
                </w:tcPr>
                <w:p w:rsidR="00E77683" w:rsidRPr="00A16FA7" w:rsidRDefault="00E77683" w:rsidP="00D54463">
                  <w:pPr>
                    <w:pStyle w:val="FPIntroBody"/>
                    <w:spacing w:after="0" w:line="240" w:lineRule="auto"/>
                    <w:rPr>
                      <w:rFonts w:ascii="Arial" w:hAnsi="Arial" w:cs="Arial"/>
                      <w:color w:val="auto"/>
                      <w:sz w:val="20"/>
                      <w:lang w:val="mn-MN"/>
                    </w:rPr>
                  </w:pPr>
                </w:p>
              </w:tc>
            </w:tr>
            <w:tr w:rsidR="00E77683" w:rsidRPr="00A16FA7" w:rsidTr="000B0B46">
              <w:tc>
                <w:tcPr>
                  <w:tcW w:w="3330" w:type="dxa"/>
                </w:tcPr>
                <w:p w:rsidR="00E77683" w:rsidRPr="00A16FA7" w:rsidRDefault="00E77683" w:rsidP="00D54463">
                  <w:pPr>
                    <w:pStyle w:val="FPIntroBody"/>
                    <w:spacing w:after="0" w:line="240" w:lineRule="auto"/>
                    <w:rPr>
                      <w:rFonts w:ascii="Arial" w:hAnsi="Arial" w:cs="Arial"/>
                      <w:color w:val="auto"/>
                      <w:sz w:val="20"/>
                      <w:lang w:val="mn-MN"/>
                    </w:rPr>
                  </w:pPr>
                </w:p>
              </w:tc>
            </w:tr>
            <w:tr w:rsidR="00E77683" w:rsidRPr="00A16FA7" w:rsidTr="000B0B46">
              <w:tc>
                <w:tcPr>
                  <w:tcW w:w="3330" w:type="dxa"/>
                </w:tcPr>
                <w:p w:rsidR="00E77683" w:rsidRPr="00A16FA7" w:rsidRDefault="00E77683" w:rsidP="00D54463">
                  <w:pPr>
                    <w:pStyle w:val="FPAuthorDetails"/>
                    <w:spacing w:line="240" w:lineRule="auto"/>
                    <w:rPr>
                      <w:rFonts w:ascii="Arial" w:hAnsi="Arial" w:cs="Arial"/>
                      <w:color w:val="auto"/>
                      <w:sz w:val="20"/>
                      <w:lang w:val="mn-MN"/>
                    </w:rPr>
                  </w:pPr>
                </w:p>
              </w:tc>
            </w:tr>
            <w:tr w:rsidR="00E77683" w:rsidRPr="00A16FA7" w:rsidTr="000B0B46">
              <w:tc>
                <w:tcPr>
                  <w:tcW w:w="3330" w:type="dxa"/>
                </w:tcPr>
                <w:p w:rsidR="00730E5C" w:rsidRDefault="00E77683" w:rsidP="00D54463">
                  <w:pPr>
                    <w:pStyle w:val="FPIntroBody"/>
                    <w:spacing w:after="0" w:line="240" w:lineRule="auto"/>
                    <w:rPr>
                      <w:rFonts w:ascii="Arial" w:hAnsi="Arial" w:cs="Arial"/>
                      <w:color w:val="auto"/>
                      <w:sz w:val="20"/>
                      <w:lang w:val="mn-MN"/>
                    </w:rPr>
                  </w:pPr>
                  <w:r w:rsidRPr="00730E5C">
                    <w:rPr>
                      <w:rFonts w:ascii="Arial" w:hAnsi="Arial" w:cs="Arial"/>
                      <w:b/>
                      <w:color w:val="auto"/>
                      <w:sz w:val="20"/>
                      <w:lang w:val="mn-MN"/>
                    </w:rPr>
                    <w:t>ТАБ-ын хаяг</w:t>
                  </w:r>
                  <w:r w:rsidR="00730E5C">
                    <w:rPr>
                      <w:rFonts w:ascii="Arial" w:hAnsi="Arial" w:cs="Arial"/>
                      <w:color w:val="auto"/>
                      <w:sz w:val="20"/>
                      <w:lang w:val="mn-MN"/>
                    </w:rPr>
                    <w:t>: Ү</w:t>
                  </w:r>
                  <w:proofErr w:type="spellStart"/>
                  <w:r w:rsidR="00730E5C">
                    <w:rPr>
                      <w:rFonts w:ascii="Arial" w:hAnsi="Arial" w:cs="Arial"/>
                      <w:color w:val="auto"/>
                      <w:sz w:val="20"/>
                      <w:lang w:val="en-US"/>
                    </w:rPr>
                    <w:t>ндэсний</w:t>
                  </w:r>
                  <w:proofErr w:type="spellEnd"/>
                  <w:r w:rsidR="00730E5C">
                    <w:rPr>
                      <w:rFonts w:ascii="Arial" w:hAnsi="Arial" w:cs="Arial"/>
                      <w:color w:val="auto"/>
                      <w:sz w:val="20"/>
                      <w:lang w:val="en-US"/>
                    </w:rPr>
                    <w:t xml:space="preserve"> </w:t>
                  </w:r>
                  <w:proofErr w:type="spellStart"/>
                  <w:r w:rsidR="00730E5C">
                    <w:rPr>
                      <w:rFonts w:ascii="Arial" w:hAnsi="Arial" w:cs="Arial"/>
                      <w:color w:val="auto"/>
                      <w:sz w:val="20"/>
                      <w:lang w:val="en-US"/>
                    </w:rPr>
                    <w:t>аудитын</w:t>
                  </w:r>
                  <w:proofErr w:type="spellEnd"/>
                  <w:r w:rsidR="00730E5C">
                    <w:rPr>
                      <w:rFonts w:ascii="Arial" w:hAnsi="Arial" w:cs="Arial"/>
                      <w:color w:val="auto"/>
                      <w:sz w:val="20"/>
                      <w:lang w:val="en-US"/>
                    </w:rPr>
                    <w:t xml:space="preserve"> </w:t>
                  </w:r>
                  <w:r w:rsidR="00730E5C">
                    <w:rPr>
                      <w:rFonts w:ascii="Arial" w:hAnsi="Arial" w:cs="Arial"/>
                      <w:color w:val="auto"/>
                      <w:sz w:val="20"/>
                      <w:lang w:val="mn-MN"/>
                    </w:rPr>
                    <w:t xml:space="preserve">  </w:t>
                  </w:r>
                </w:p>
                <w:p w:rsidR="00E77683" w:rsidRPr="00730E5C" w:rsidRDefault="00730E5C" w:rsidP="00D54463">
                  <w:pPr>
                    <w:pStyle w:val="FPIntroBody"/>
                    <w:spacing w:after="0" w:line="240" w:lineRule="auto"/>
                    <w:rPr>
                      <w:rFonts w:ascii="Arial" w:hAnsi="Arial" w:cs="Arial"/>
                      <w:color w:val="auto"/>
                      <w:sz w:val="20"/>
                      <w:lang w:val="mn-MN"/>
                    </w:rPr>
                  </w:pPr>
                  <w:r>
                    <w:rPr>
                      <w:rFonts w:ascii="Arial" w:hAnsi="Arial" w:cs="Arial"/>
                      <w:color w:val="auto"/>
                      <w:sz w:val="20"/>
                      <w:lang w:val="mn-MN"/>
                    </w:rPr>
                    <w:t xml:space="preserve">                         </w:t>
                  </w:r>
                  <w:proofErr w:type="spellStart"/>
                  <w:r>
                    <w:rPr>
                      <w:rFonts w:ascii="Arial" w:hAnsi="Arial" w:cs="Arial"/>
                      <w:color w:val="auto"/>
                      <w:sz w:val="20"/>
                      <w:lang w:val="en-US"/>
                    </w:rPr>
                    <w:t>газар</w:t>
                  </w:r>
                  <w:proofErr w:type="spellEnd"/>
                </w:p>
                <w:p w:rsidR="00E77683" w:rsidRPr="00A16FA7" w:rsidRDefault="00E77683" w:rsidP="00D54463">
                  <w:pPr>
                    <w:pStyle w:val="FPIntroBody"/>
                    <w:spacing w:after="0" w:line="240" w:lineRule="auto"/>
                    <w:rPr>
                      <w:rFonts w:ascii="Arial" w:hAnsi="Arial" w:cs="Arial"/>
                      <w:color w:val="auto"/>
                      <w:sz w:val="20"/>
                      <w:lang w:val="mn-MN"/>
                    </w:rPr>
                  </w:pPr>
                  <w:r w:rsidRPr="00730E5C">
                    <w:rPr>
                      <w:rFonts w:ascii="Arial" w:hAnsi="Arial" w:cs="Arial"/>
                      <w:b/>
                      <w:color w:val="auto"/>
                      <w:sz w:val="20"/>
                      <w:lang w:val="mn-MN"/>
                    </w:rPr>
                    <w:t>Байршил</w:t>
                  </w:r>
                  <w:r w:rsidR="00126382">
                    <w:rPr>
                      <w:rFonts w:ascii="Arial" w:hAnsi="Arial" w:cs="Arial"/>
                      <w:color w:val="auto"/>
                      <w:sz w:val="20"/>
                      <w:lang w:val="mn-MN"/>
                    </w:rPr>
                    <w:t>: Чингэлтэй дүүрэг</w:t>
                  </w:r>
                </w:p>
                <w:p w:rsidR="00E77683" w:rsidRPr="00730E5C" w:rsidRDefault="00E77683" w:rsidP="00D54463">
                  <w:pPr>
                    <w:pStyle w:val="FPIntroBody"/>
                    <w:spacing w:after="0" w:line="240" w:lineRule="auto"/>
                    <w:rPr>
                      <w:rFonts w:ascii="Arial" w:hAnsi="Arial" w:cs="Arial"/>
                      <w:color w:val="auto"/>
                      <w:sz w:val="20"/>
                      <w:lang w:val="en-US"/>
                    </w:rPr>
                  </w:pPr>
                  <w:r w:rsidRPr="00730E5C">
                    <w:rPr>
                      <w:rFonts w:ascii="Arial" w:hAnsi="Arial" w:cs="Arial"/>
                      <w:b/>
                      <w:color w:val="auto"/>
                      <w:sz w:val="20"/>
                      <w:lang w:val="mn-MN"/>
                    </w:rPr>
                    <w:t>Цахим хуудас</w:t>
                  </w:r>
                  <w:r w:rsidRPr="00730E5C">
                    <w:rPr>
                      <w:rFonts w:ascii="Arial" w:hAnsi="Arial" w:cs="Arial"/>
                      <w:color w:val="auto"/>
                      <w:sz w:val="20"/>
                      <w:lang w:val="mn-MN"/>
                    </w:rPr>
                    <w:t xml:space="preserve">: </w:t>
                  </w:r>
                  <w:r w:rsidR="00730E5C" w:rsidRPr="00730E5C">
                    <w:rPr>
                      <w:rFonts w:ascii="Arial" w:hAnsi="Arial" w:cs="Arial"/>
                      <w:color w:val="auto"/>
                      <w:sz w:val="20"/>
                      <w:lang w:val="mn-MN"/>
                    </w:rPr>
                    <w:t>www.audit.mn</w:t>
                  </w:r>
                </w:p>
                <w:p w:rsidR="00E77683" w:rsidRPr="00A16FA7" w:rsidRDefault="00E77683" w:rsidP="00D54463">
                  <w:pPr>
                    <w:pStyle w:val="FPIntroBody"/>
                    <w:spacing w:after="0" w:line="240" w:lineRule="auto"/>
                    <w:rPr>
                      <w:rFonts w:ascii="Arial" w:hAnsi="Arial" w:cs="Arial"/>
                      <w:color w:val="auto"/>
                      <w:sz w:val="20"/>
                      <w:lang w:val="mn-MN"/>
                    </w:rPr>
                  </w:pPr>
                </w:p>
                <w:p w:rsidR="00E77683" w:rsidRPr="00A16FA7" w:rsidRDefault="00E77683" w:rsidP="00D54463">
                  <w:pPr>
                    <w:pStyle w:val="FPIntroBody"/>
                    <w:spacing w:after="0" w:line="240" w:lineRule="auto"/>
                    <w:rPr>
                      <w:rFonts w:ascii="Arial" w:hAnsi="Arial" w:cs="Arial"/>
                      <w:color w:val="auto"/>
                      <w:sz w:val="20"/>
                      <w:lang w:val="mn-MN"/>
                    </w:rPr>
                  </w:pPr>
                </w:p>
                <w:p w:rsidR="00E77683" w:rsidRPr="00A16FA7" w:rsidRDefault="000B0B46" w:rsidP="00D54463">
                  <w:pPr>
                    <w:pStyle w:val="FPIntroBody"/>
                    <w:spacing w:after="0" w:line="240" w:lineRule="auto"/>
                    <w:rPr>
                      <w:rFonts w:ascii="Arial" w:hAnsi="Arial" w:cs="Arial"/>
                      <w:color w:val="auto"/>
                      <w:sz w:val="20"/>
                      <w:lang w:val="mn-MN"/>
                    </w:rPr>
                  </w:pPr>
                  <w:r>
                    <w:rPr>
                      <w:rFonts w:ascii="Arial" w:hAnsi="Arial" w:cs="Arial"/>
                      <w:b/>
                      <w:color w:val="auto"/>
                      <w:sz w:val="20"/>
                      <w:lang w:val="mn-MN"/>
                    </w:rPr>
                    <w:t>2016</w:t>
                  </w:r>
                  <w:r w:rsidR="006C3595">
                    <w:rPr>
                      <w:rFonts w:ascii="Arial" w:hAnsi="Arial" w:cs="Arial"/>
                      <w:b/>
                      <w:color w:val="auto"/>
                      <w:sz w:val="20"/>
                      <w:lang w:val="mn-MN"/>
                    </w:rPr>
                    <w:t xml:space="preserve"> оны </w:t>
                  </w:r>
                  <w:r w:rsidR="006E19E0">
                    <w:rPr>
                      <w:rFonts w:ascii="Arial" w:hAnsi="Arial" w:cs="Arial"/>
                      <w:b/>
                      <w:color w:val="auto"/>
                      <w:sz w:val="20"/>
                      <w:lang w:val="mn-MN"/>
                    </w:rPr>
                    <w:t>2</w:t>
                  </w:r>
                  <w:r w:rsidR="00E77683" w:rsidRPr="00A16FA7">
                    <w:rPr>
                      <w:rFonts w:ascii="Arial" w:hAnsi="Arial" w:cs="Arial"/>
                      <w:b/>
                      <w:color w:val="auto"/>
                      <w:sz w:val="20"/>
                      <w:lang w:val="mn-MN"/>
                    </w:rPr>
                    <w:t xml:space="preserve"> дугаар сар</w:t>
                  </w:r>
                  <w:r w:rsidR="00E77683" w:rsidRPr="00A16FA7">
                    <w:rPr>
                      <w:rFonts w:ascii="Arial" w:hAnsi="Arial" w:cs="Arial"/>
                      <w:color w:val="auto"/>
                      <w:sz w:val="20"/>
                      <w:lang w:val="mn-MN"/>
                    </w:rPr>
                    <w:t xml:space="preserve"> </w:t>
                  </w:r>
                </w:p>
                <w:p w:rsidR="00E77683" w:rsidRPr="00A16FA7" w:rsidRDefault="00E77683" w:rsidP="00D54463">
                  <w:pPr>
                    <w:pStyle w:val="FPAuthorDetails"/>
                    <w:spacing w:line="240" w:lineRule="auto"/>
                    <w:rPr>
                      <w:rFonts w:ascii="Arial" w:hAnsi="Arial" w:cs="Arial"/>
                      <w:color w:val="auto"/>
                      <w:sz w:val="20"/>
                      <w:lang w:val="mn-MN"/>
                    </w:rPr>
                  </w:pPr>
                </w:p>
              </w:tc>
            </w:tr>
          </w:tbl>
          <w:p w:rsidR="00E77683" w:rsidRPr="00A16FA7" w:rsidRDefault="00E77683" w:rsidP="00D54463">
            <w:pPr>
              <w:pStyle w:val="FPIntroBody"/>
              <w:spacing w:after="0" w:line="240" w:lineRule="auto"/>
              <w:rPr>
                <w:rFonts w:ascii="Arial" w:hAnsi="Arial" w:cs="Arial"/>
                <w:color w:val="auto"/>
                <w:sz w:val="20"/>
                <w:lang w:val="mn-MN"/>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p w:rsidR="00E77683" w:rsidRPr="00A16FA7" w:rsidRDefault="00E77683" w:rsidP="00D54463">
            <w:pPr>
              <w:pStyle w:val="FPIntroBody"/>
              <w:spacing w:after="0" w:line="240" w:lineRule="auto"/>
              <w:rPr>
                <w:rFonts w:ascii="Arial" w:hAnsi="Arial" w:cs="Arial"/>
                <w:color w:val="auto"/>
                <w:sz w:val="20"/>
                <w:lang w:val="en-US"/>
              </w:rPr>
            </w:pPr>
          </w:p>
        </w:tc>
        <w:tc>
          <w:tcPr>
            <w:tcW w:w="511" w:type="dxa"/>
          </w:tcPr>
          <w:p w:rsidR="00E77683" w:rsidRPr="00A16FA7" w:rsidRDefault="00E77683" w:rsidP="00D54463">
            <w:pPr>
              <w:spacing w:after="0" w:line="240" w:lineRule="auto"/>
              <w:rPr>
                <w:rFonts w:ascii="Arial" w:hAnsi="Arial" w:cs="Arial"/>
                <w:sz w:val="20"/>
                <w:szCs w:val="20"/>
                <w:lang w:val="mn-MN"/>
              </w:rPr>
            </w:pPr>
          </w:p>
        </w:tc>
        <w:tc>
          <w:tcPr>
            <w:tcW w:w="5954" w:type="dxa"/>
          </w:tcPr>
          <w:p w:rsidR="00E77683" w:rsidRPr="00A16FA7" w:rsidRDefault="00E77683" w:rsidP="00D54463">
            <w:pPr>
              <w:spacing w:after="0" w:line="240" w:lineRule="auto"/>
              <w:rPr>
                <w:lang w:val="mn-MN"/>
              </w:rPr>
            </w:pPr>
          </w:p>
          <w:tbl>
            <w:tblPr>
              <w:tblW w:w="5465" w:type="dxa"/>
              <w:tblLayout w:type="fixed"/>
              <w:tblCellMar>
                <w:left w:w="0" w:type="dxa"/>
                <w:right w:w="0" w:type="dxa"/>
              </w:tblCellMar>
              <w:tblLook w:val="01E0" w:firstRow="1" w:lastRow="1" w:firstColumn="1" w:lastColumn="1" w:noHBand="0" w:noVBand="0"/>
            </w:tblPr>
            <w:tblGrid>
              <w:gridCol w:w="5465"/>
            </w:tblGrid>
            <w:tr w:rsidR="00E77683" w:rsidRPr="00A16FA7" w:rsidTr="00D54463">
              <w:trPr>
                <w:cantSplit/>
              </w:trPr>
              <w:tc>
                <w:tcPr>
                  <w:tcW w:w="5465" w:type="dxa"/>
                  <w:tcBorders>
                    <w:bottom w:val="nil"/>
                  </w:tcBorders>
                </w:tcPr>
                <w:p w:rsidR="00730E5C" w:rsidRDefault="00730E5C" w:rsidP="00D54463">
                  <w:pPr>
                    <w:pStyle w:val="Title"/>
                    <w:spacing w:after="0" w:line="240" w:lineRule="auto"/>
                    <w:jc w:val="center"/>
                    <w:rPr>
                      <w:rFonts w:ascii="Arial" w:hAnsi="Arial"/>
                      <w:b/>
                      <w:color w:val="auto"/>
                      <w:lang w:val="mn-MN"/>
                    </w:rPr>
                  </w:pPr>
                </w:p>
                <w:p w:rsidR="00E77683" w:rsidRPr="00A16FA7" w:rsidRDefault="00730E5C" w:rsidP="00730E5C">
                  <w:pPr>
                    <w:pStyle w:val="Title"/>
                    <w:spacing w:after="0" w:line="240" w:lineRule="auto"/>
                    <w:rPr>
                      <w:rFonts w:ascii="Arial" w:hAnsi="Arial"/>
                      <w:b/>
                      <w:color w:val="auto"/>
                      <w:lang w:val="ru-RU"/>
                    </w:rPr>
                  </w:pPr>
                  <w:r>
                    <w:rPr>
                      <w:rFonts w:ascii="Arial" w:hAnsi="Arial"/>
                      <w:b/>
                      <w:color w:val="auto"/>
                      <w:lang w:val="mn-MN"/>
                    </w:rPr>
                    <w:t xml:space="preserve">           </w:t>
                  </w:r>
                  <w:r w:rsidR="00E77683" w:rsidRPr="00A16FA7">
                    <w:rPr>
                      <w:rFonts w:ascii="Arial" w:hAnsi="Arial"/>
                      <w:b/>
                      <w:color w:val="auto"/>
                      <w:lang w:val="ru-RU"/>
                    </w:rPr>
                    <w:t>Аудит</w:t>
                  </w:r>
                  <w:r w:rsidR="00E77683" w:rsidRPr="00A16FA7">
                    <w:rPr>
                      <w:rFonts w:ascii="Arial" w:hAnsi="Arial"/>
                      <w:b/>
                      <w:color w:val="auto"/>
                      <w:lang w:val="mn-MN"/>
                    </w:rPr>
                    <w:t>ы</w:t>
                  </w:r>
                  <w:r w:rsidR="00E77683" w:rsidRPr="00A16FA7">
                    <w:rPr>
                      <w:rFonts w:ascii="Arial" w:hAnsi="Arial"/>
                      <w:b/>
                      <w:color w:val="auto"/>
                      <w:lang w:val="en-US"/>
                    </w:rPr>
                    <w:t>н</w:t>
                  </w:r>
                  <w:r w:rsidR="00E77683" w:rsidRPr="00A16FA7">
                    <w:rPr>
                      <w:rFonts w:ascii="Arial" w:hAnsi="Arial"/>
                      <w:b/>
                      <w:color w:val="auto"/>
                      <w:lang w:val="mn-MN"/>
                    </w:rPr>
                    <w:t xml:space="preserve"> </w:t>
                  </w:r>
                  <w:r w:rsidR="00E77683" w:rsidRPr="00A16FA7">
                    <w:rPr>
                      <w:rFonts w:ascii="Arial" w:hAnsi="Arial"/>
                      <w:b/>
                      <w:color w:val="auto"/>
                      <w:lang w:val="ru-RU"/>
                    </w:rPr>
                    <w:t>т</w:t>
                  </w:r>
                  <w:r w:rsidR="00E77683" w:rsidRPr="00A16FA7">
                    <w:rPr>
                      <w:rFonts w:ascii="Arial" w:hAnsi="Arial"/>
                      <w:b/>
                      <w:color w:val="auto"/>
                      <w:lang w:val="mn-MN"/>
                    </w:rPr>
                    <w:t>айлан</w:t>
                  </w:r>
                </w:p>
              </w:tc>
            </w:tr>
          </w:tbl>
          <w:p w:rsidR="00E77683" w:rsidRPr="00A16FA7" w:rsidRDefault="00E77683" w:rsidP="00D54463">
            <w:pPr>
              <w:pStyle w:val="ListParagraph"/>
              <w:spacing w:after="0" w:line="240" w:lineRule="auto"/>
              <w:ind w:left="0"/>
              <w:jc w:val="both"/>
              <w:rPr>
                <w:rFonts w:ascii="Arial" w:hAnsi="Arial" w:cs="Arial"/>
                <w:lang w:val="mn-MN"/>
              </w:rPr>
            </w:pPr>
          </w:p>
          <w:p w:rsidR="00E77683" w:rsidRPr="00A16FA7" w:rsidRDefault="00E77683" w:rsidP="00D54463">
            <w:pPr>
              <w:pStyle w:val="Header"/>
              <w:spacing w:before="60" w:after="0" w:line="240" w:lineRule="auto"/>
              <w:rPr>
                <w:rFonts w:ascii="Arial" w:hAnsi="Arial" w:cs="Arial"/>
              </w:rPr>
            </w:pPr>
          </w:p>
          <w:p w:rsidR="00E77683" w:rsidRPr="00A16FA7" w:rsidRDefault="00E77683" w:rsidP="00730E5C">
            <w:pPr>
              <w:pStyle w:val="BodyText"/>
              <w:spacing w:after="0" w:line="360" w:lineRule="auto"/>
              <w:rPr>
                <w:rFonts w:ascii="Arial" w:hAnsi="Arial" w:cs="Arial"/>
                <w:sz w:val="24"/>
                <w:szCs w:val="24"/>
                <w:lang w:val="mn-MN"/>
              </w:rPr>
            </w:pPr>
            <w:r w:rsidRPr="00A16FA7">
              <w:rPr>
                <w:rFonts w:ascii="Arial" w:hAnsi="Arial" w:cs="Arial"/>
                <w:sz w:val="24"/>
                <w:szCs w:val="24"/>
                <w:lang w:val="mn-MN"/>
              </w:rPr>
              <w:t xml:space="preserve">           </w:t>
            </w:r>
            <w:proofErr w:type="spellStart"/>
            <w:r w:rsidRPr="00A16FA7">
              <w:rPr>
                <w:rFonts w:ascii="Arial" w:hAnsi="Arial" w:cs="Arial"/>
                <w:sz w:val="24"/>
                <w:szCs w:val="24"/>
              </w:rPr>
              <w:t>Хавсралт</w:t>
            </w:r>
            <w:proofErr w:type="spellEnd"/>
            <w:r w:rsidRPr="00A16FA7">
              <w:rPr>
                <w:rFonts w:ascii="Arial" w:hAnsi="Arial" w:cs="Arial"/>
                <w:sz w:val="24"/>
                <w:szCs w:val="24"/>
              </w:rPr>
              <w:t xml:space="preserve"> 1:  </w:t>
            </w:r>
            <w:r w:rsidRPr="00A16FA7">
              <w:rPr>
                <w:rFonts w:ascii="Arial" w:hAnsi="Arial" w:cs="Arial"/>
                <w:sz w:val="24"/>
                <w:szCs w:val="24"/>
                <w:lang w:val="mn-MN"/>
              </w:rPr>
              <w:t>Агуулга</w:t>
            </w:r>
          </w:p>
          <w:p w:rsidR="00E77683" w:rsidRPr="00A16FA7" w:rsidRDefault="00E77683" w:rsidP="00730E5C">
            <w:pPr>
              <w:pStyle w:val="BodyText"/>
              <w:spacing w:after="0" w:line="360" w:lineRule="auto"/>
              <w:rPr>
                <w:rFonts w:ascii="Arial" w:hAnsi="Arial" w:cs="Arial"/>
                <w:sz w:val="24"/>
                <w:szCs w:val="24"/>
                <w:lang w:val="mn-MN"/>
              </w:rPr>
            </w:pPr>
            <w:r w:rsidRPr="00A16FA7">
              <w:rPr>
                <w:rFonts w:ascii="Arial" w:hAnsi="Arial" w:cs="Arial"/>
                <w:sz w:val="24"/>
                <w:szCs w:val="24"/>
                <w:lang w:val="mn-MN"/>
              </w:rPr>
              <w:t xml:space="preserve">           </w:t>
            </w:r>
            <w:proofErr w:type="spellStart"/>
            <w:r w:rsidRPr="00A16FA7">
              <w:rPr>
                <w:rFonts w:ascii="Arial" w:hAnsi="Arial" w:cs="Arial"/>
                <w:sz w:val="24"/>
                <w:szCs w:val="24"/>
              </w:rPr>
              <w:t>Хавсралт</w:t>
            </w:r>
            <w:proofErr w:type="spellEnd"/>
            <w:r w:rsidRPr="00A16FA7">
              <w:rPr>
                <w:rFonts w:ascii="Arial" w:hAnsi="Arial" w:cs="Arial"/>
                <w:sz w:val="24"/>
                <w:szCs w:val="24"/>
              </w:rPr>
              <w:t xml:space="preserve"> 2:  </w:t>
            </w:r>
            <w:proofErr w:type="spellStart"/>
            <w:r w:rsidRPr="00A16FA7">
              <w:rPr>
                <w:rFonts w:ascii="Arial" w:hAnsi="Arial" w:cs="Arial"/>
                <w:sz w:val="24"/>
                <w:szCs w:val="24"/>
              </w:rPr>
              <w:t>Аудитын</w:t>
            </w:r>
            <w:proofErr w:type="spellEnd"/>
            <w:r w:rsidRPr="00A16FA7">
              <w:rPr>
                <w:rFonts w:ascii="Arial" w:hAnsi="Arial" w:cs="Arial"/>
                <w:sz w:val="24"/>
                <w:szCs w:val="24"/>
              </w:rPr>
              <w:t xml:space="preserve"> </w:t>
            </w:r>
            <w:r w:rsidRPr="00A16FA7">
              <w:rPr>
                <w:rFonts w:ascii="Arial" w:hAnsi="Arial" w:cs="Arial"/>
                <w:sz w:val="24"/>
                <w:szCs w:val="24"/>
                <w:lang w:val="mn-MN"/>
              </w:rPr>
              <w:t>гэрчилгээ</w:t>
            </w:r>
          </w:p>
          <w:p w:rsidR="00E77683" w:rsidRPr="00A16FA7" w:rsidRDefault="00E77683" w:rsidP="00730E5C">
            <w:pPr>
              <w:pStyle w:val="BodyText"/>
              <w:spacing w:after="0" w:line="360" w:lineRule="auto"/>
              <w:rPr>
                <w:rFonts w:ascii="Arial" w:hAnsi="Arial" w:cs="Arial"/>
                <w:sz w:val="24"/>
                <w:szCs w:val="24"/>
              </w:rPr>
            </w:pPr>
            <w:r w:rsidRPr="00A16FA7">
              <w:rPr>
                <w:rFonts w:ascii="Arial" w:hAnsi="Arial" w:cs="Arial"/>
                <w:sz w:val="24"/>
                <w:szCs w:val="24"/>
                <w:lang w:val="mn-MN"/>
              </w:rPr>
              <w:t xml:space="preserve">           Хавсралт 3: </w:t>
            </w:r>
            <w:proofErr w:type="spellStart"/>
            <w:r w:rsidRPr="00A16FA7">
              <w:rPr>
                <w:rFonts w:ascii="Arial" w:hAnsi="Arial" w:cs="Arial"/>
                <w:sz w:val="24"/>
                <w:szCs w:val="24"/>
              </w:rPr>
              <w:t>Менежментийн</w:t>
            </w:r>
            <w:proofErr w:type="spellEnd"/>
            <w:r w:rsidRPr="00A16FA7">
              <w:rPr>
                <w:rFonts w:ascii="Arial" w:hAnsi="Arial" w:cs="Arial"/>
                <w:sz w:val="24"/>
                <w:szCs w:val="24"/>
              </w:rPr>
              <w:t xml:space="preserve"> </w:t>
            </w:r>
            <w:proofErr w:type="spellStart"/>
            <w:r w:rsidRPr="00A16FA7">
              <w:rPr>
                <w:rFonts w:ascii="Arial" w:hAnsi="Arial" w:cs="Arial"/>
                <w:sz w:val="24"/>
                <w:szCs w:val="24"/>
              </w:rPr>
              <w:t>захидал</w:t>
            </w:r>
            <w:proofErr w:type="spellEnd"/>
          </w:p>
          <w:p w:rsidR="00E77683" w:rsidRPr="00A16FA7" w:rsidRDefault="00E77683" w:rsidP="00730E5C">
            <w:pPr>
              <w:pStyle w:val="BodyText"/>
              <w:spacing w:after="0" w:line="360" w:lineRule="auto"/>
              <w:rPr>
                <w:rFonts w:ascii="Arial" w:hAnsi="Arial" w:cs="Arial"/>
                <w:sz w:val="24"/>
                <w:szCs w:val="24"/>
                <w:lang w:val="mn-MN"/>
              </w:rPr>
            </w:pPr>
            <w:r w:rsidRPr="00A16FA7">
              <w:rPr>
                <w:rFonts w:ascii="Arial" w:hAnsi="Arial" w:cs="Arial"/>
                <w:sz w:val="24"/>
                <w:szCs w:val="24"/>
                <w:lang w:val="mn-MN"/>
              </w:rPr>
              <w:t xml:space="preserve">           Хавсралт 4: Аудит хийсэн санхүүгийн   тайлан </w:t>
            </w:r>
          </w:p>
          <w:p w:rsidR="00E77683" w:rsidRPr="00A16FA7" w:rsidRDefault="00E77683" w:rsidP="00730E5C">
            <w:pPr>
              <w:pStyle w:val="BodyText"/>
              <w:spacing w:after="0" w:line="360" w:lineRule="auto"/>
              <w:rPr>
                <w:rFonts w:ascii="Arial" w:hAnsi="Arial" w:cs="Arial"/>
                <w:sz w:val="24"/>
                <w:szCs w:val="24"/>
                <w:lang w:val="mn-MN"/>
              </w:rPr>
            </w:pPr>
            <w:r w:rsidRPr="00A16FA7">
              <w:rPr>
                <w:rFonts w:ascii="Arial" w:hAnsi="Arial" w:cs="Arial"/>
                <w:sz w:val="24"/>
                <w:szCs w:val="24"/>
                <w:lang w:val="mn-MN"/>
              </w:rPr>
              <w:t xml:space="preserve">           Хавсралт 5: Төсвийн гүйцэтгэлийн тайлан</w:t>
            </w:r>
          </w:p>
        </w:tc>
      </w:tr>
    </w:tbl>
    <w:p w:rsidR="00E77683" w:rsidRPr="00A16FA7" w:rsidRDefault="00E77683" w:rsidP="00E77683">
      <w:pPr>
        <w:spacing w:after="0" w:line="240" w:lineRule="auto"/>
        <w:jc w:val="both"/>
        <w:rPr>
          <w:rFonts w:ascii="Arial" w:hAnsi="Arial" w:cs="Arial"/>
          <w:lang w:val="mn-MN"/>
        </w:rPr>
      </w:pPr>
    </w:p>
    <w:p w:rsidR="00E77683" w:rsidRPr="00A16FA7" w:rsidRDefault="00264FD4" w:rsidP="00264FD4">
      <w:pPr>
        <w:tabs>
          <w:tab w:val="left" w:pos="6645"/>
        </w:tabs>
        <w:spacing w:after="0" w:line="240" w:lineRule="auto"/>
        <w:jc w:val="both"/>
        <w:rPr>
          <w:rFonts w:ascii="Arial" w:hAnsi="Arial" w:cs="Arial"/>
        </w:rPr>
      </w:pPr>
      <w:r>
        <w:rPr>
          <w:rFonts w:ascii="Arial" w:hAnsi="Arial" w:cs="Arial"/>
        </w:rPr>
        <w:tab/>
      </w:r>
    </w:p>
    <w:p w:rsidR="00E77683" w:rsidRPr="00A16FA7" w:rsidRDefault="00E77683" w:rsidP="00E77683">
      <w:pPr>
        <w:spacing w:after="0" w:line="240" w:lineRule="auto"/>
        <w:jc w:val="both"/>
        <w:rPr>
          <w:rFonts w:ascii="Arial" w:hAnsi="Arial" w:cs="Arial"/>
        </w:rPr>
      </w:pPr>
    </w:p>
    <w:tbl>
      <w:tblPr>
        <w:tblW w:w="10065" w:type="dxa"/>
        <w:tblLayout w:type="fixed"/>
        <w:tblCellMar>
          <w:left w:w="0" w:type="dxa"/>
          <w:right w:w="0" w:type="dxa"/>
        </w:tblCellMar>
        <w:tblLook w:val="01E0" w:firstRow="1" w:lastRow="1" w:firstColumn="1" w:lastColumn="1" w:noHBand="0" w:noVBand="0"/>
      </w:tblPr>
      <w:tblGrid>
        <w:gridCol w:w="10065"/>
      </w:tblGrid>
      <w:tr w:rsidR="00310533" w:rsidRPr="00310533" w:rsidTr="009A75FA">
        <w:trPr>
          <w:cantSplit/>
        </w:trPr>
        <w:tc>
          <w:tcPr>
            <w:tcW w:w="5465" w:type="dxa"/>
            <w:tcBorders>
              <w:bottom w:val="nil"/>
            </w:tcBorders>
          </w:tcPr>
          <w:p w:rsidR="00310533" w:rsidRPr="00310533" w:rsidRDefault="00310533" w:rsidP="00310533">
            <w:pPr>
              <w:keepNext/>
              <w:pBdr>
                <w:bottom w:val="single" w:sz="4" w:space="1" w:color="003882"/>
              </w:pBdr>
              <w:tabs>
                <w:tab w:val="right" w:pos="5465"/>
              </w:tabs>
              <w:spacing w:after="0" w:line="240" w:lineRule="auto"/>
              <w:outlineLvl w:val="0"/>
              <w:rPr>
                <w:rFonts w:ascii="Arial" w:eastAsia="Times New Roman" w:hAnsi="Arial" w:cs="Arial"/>
                <w:b/>
                <w:bCs/>
                <w:caps/>
                <w:kern w:val="28"/>
                <w:sz w:val="28"/>
                <w:szCs w:val="28"/>
                <w:lang w:val="mn-MN"/>
              </w:rPr>
            </w:pPr>
            <w:r w:rsidRPr="00310533">
              <w:rPr>
                <w:rFonts w:ascii="Arial" w:eastAsia="Times New Roman" w:hAnsi="Arial" w:cs="Arial"/>
                <w:b/>
                <w:bCs/>
                <w:caps/>
                <w:kern w:val="28"/>
                <w:sz w:val="28"/>
                <w:szCs w:val="28"/>
                <w:lang w:val="mn-MN"/>
              </w:rPr>
              <w:t>АГУУЛГА</w:t>
            </w:r>
          </w:p>
        </w:tc>
      </w:tr>
      <w:tr w:rsidR="00310533" w:rsidRPr="00310533" w:rsidTr="009A75FA">
        <w:trPr>
          <w:cantSplit/>
        </w:trPr>
        <w:tc>
          <w:tcPr>
            <w:tcW w:w="5465" w:type="dxa"/>
            <w:tcBorders>
              <w:bottom w:val="nil"/>
            </w:tcBorders>
          </w:tcPr>
          <w:p w:rsidR="00310533" w:rsidRPr="00310533" w:rsidRDefault="00310533" w:rsidP="00310533">
            <w:pPr>
              <w:spacing w:after="0" w:line="240" w:lineRule="auto"/>
              <w:rPr>
                <w:rFonts w:ascii="Arial" w:hAnsi="Arial" w:cs="Arial"/>
                <w:sz w:val="24"/>
                <w:szCs w:val="24"/>
                <w:lang w:val="ru-RU"/>
              </w:rPr>
            </w:pPr>
          </w:p>
        </w:tc>
      </w:tr>
    </w:tbl>
    <w:p w:rsidR="00310533" w:rsidRPr="00310533" w:rsidRDefault="00310533" w:rsidP="00310533">
      <w:pPr>
        <w:tabs>
          <w:tab w:val="center" w:pos="4680"/>
          <w:tab w:val="right" w:pos="9360"/>
        </w:tabs>
        <w:spacing w:before="60" w:after="0" w:line="240" w:lineRule="auto"/>
        <w:rPr>
          <w:rFonts w:ascii="Arial" w:hAnsi="Arial" w:cs="Arial"/>
          <w:bCs/>
          <w:sz w:val="24"/>
          <w:szCs w:val="24"/>
          <w:lang w:val="ru-RU"/>
        </w:rPr>
      </w:pPr>
    </w:p>
    <w:p w:rsidR="00310533" w:rsidRPr="00310533" w:rsidRDefault="00310533" w:rsidP="00310533">
      <w:pPr>
        <w:numPr>
          <w:ilvl w:val="0"/>
          <w:numId w:val="3"/>
        </w:numPr>
        <w:spacing w:after="0" w:line="360" w:lineRule="auto"/>
        <w:contextualSpacing/>
        <w:jc w:val="both"/>
        <w:rPr>
          <w:rFonts w:ascii="Arial" w:hAnsi="Arial" w:cs="Arial"/>
          <w:sz w:val="24"/>
          <w:szCs w:val="24"/>
          <w:lang w:val="mn-MN"/>
        </w:rPr>
      </w:pPr>
      <w:r w:rsidRPr="00310533">
        <w:rPr>
          <w:rFonts w:ascii="Arial" w:hAnsi="Arial" w:cs="Arial"/>
          <w:sz w:val="24"/>
          <w:szCs w:val="24"/>
          <w:lang w:val="mn-MN"/>
        </w:rPr>
        <w:t>Аудит хийх хууль эрх зүйн үндэслэл</w:t>
      </w:r>
    </w:p>
    <w:p w:rsidR="00310533" w:rsidRPr="00310533" w:rsidRDefault="00310533" w:rsidP="00310533">
      <w:pPr>
        <w:numPr>
          <w:ilvl w:val="0"/>
          <w:numId w:val="3"/>
        </w:numPr>
        <w:spacing w:after="0" w:line="360" w:lineRule="auto"/>
        <w:contextualSpacing/>
        <w:jc w:val="both"/>
        <w:rPr>
          <w:rFonts w:ascii="Arial" w:hAnsi="Arial" w:cs="Arial"/>
          <w:sz w:val="24"/>
          <w:szCs w:val="24"/>
          <w:lang w:val="mn-MN"/>
        </w:rPr>
      </w:pPr>
      <w:r w:rsidRPr="00310533">
        <w:rPr>
          <w:rFonts w:ascii="Arial" w:hAnsi="Arial" w:cs="Arial"/>
          <w:sz w:val="24"/>
          <w:szCs w:val="24"/>
          <w:lang w:val="mn-MN"/>
        </w:rPr>
        <w:t>Байгууллагын хууль, эрх зүйн орчин</w:t>
      </w:r>
    </w:p>
    <w:p w:rsidR="00310533" w:rsidRPr="00310533" w:rsidRDefault="00310533" w:rsidP="00310533">
      <w:pPr>
        <w:numPr>
          <w:ilvl w:val="0"/>
          <w:numId w:val="3"/>
        </w:numPr>
        <w:spacing w:after="0" w:line="360" w:lineRule="auto"/>
        <w:contextualSpacing/>
        <w:jc w:val="both"/>
        <w:rPr>
          <w:rFonts w:ascii="Arial" w:hAnsi="Arial" w:cs="Arial"/>
          <w:sz w:val="24"/>
          <w:szCs w:val="24"/>
          <w:lang w:val="mn-MN"/>
        </w:rPr>
      </w:pPr>
      <w:r w:rsidRPr="00310533">
        <w:rPr>
          <w:rFonts w:ascii="Arial" w:hAnsi="Arial" w:cs="Arial"/>
          <w:sz w:val="24"/>
          <w:szCs w:val="24"/>
          <w:lang w:val="mn-MN"/>
        </w:rPr>
        <w:t>Байгууллагын</w:t>
      </w:r>
      <w:r w:rsidRPr="00310533">
        <w:rPr>
          <w:rFonts w:ascii="Arial" w:hAnsi="Arial" w:cs="Arial"/>
          <w:sz w:val="24"/>
          <w:szCs w:val="24"/>
        </w:rPr>
        <w:t xml:space="preserve"> </w:t>
      </w:r>
      <w:proofErr w:type="spellStart"/>
      <w:r w:rsidRPr="00310533">
        <w:rPr>
          <w:rFonts w:ascii="Arial" w:hAnsi="Arial" w:cs="Arial"/>
          <w:sz w:val="24"/>
          <w:szCs w:val="24"/>
        </w:rPr>
        <w:t>зорилг</w:t>
      </w:r>
      <w:proofErr w:type="spellEnd"/>
      <w:r w:rsidRPr="00310533">
        <w:rPr>
          <w:rFonts w:ascii="Arial" w:hAnsi="Arial" w:cs="Arial"/>
          <w:sz w:val="24"/>
          <w:szCs w:val="24"/>
          <w:lang w:val="mn-MN"/>
        </w:rPr>
        <w:t>о,</w:t>
      </w:r>
      <w:r w:rsidRPr="00310533">
        <w:rPr>
          <w:rFonts w:ascii="Arial" w:hAnsi="Arial" w:cs="Arial"/>
          <w:sz w:val="24"/>
          <w:szCs w:val="24"/>
        </w:rPr>
        <w:t xml:space="preserve"> </w:t>
      </w:r>
      <w:proofErr w:type="spellStart"/>
      <w:r w:rsidRPr="00310533">
        <w:rPr>
          <w:rFonts w:ascii="Arial" w:hAnsi="Arial" w:cs="Arial"/>
          <w:sz w:val="24"/>
          <w:szCs w:val="24"/>
        </w:rPr>
        <w:t>үйл</w:t>
      </w:r>
      <w:proofErr w:type="spellEnd"/>
      <w:r w:rsidRPr="00310533">
        <w:rPr>
          <w:rFonts w:ascii="Arial" w:hAnsi="Arial" w:cs="Arial"/>
          <w:sz w:val="24"/>
          <w:szCs w:val="24"/>
        </w:rPr>
        <w:t xml:space="preserve"> </w:t>
      </w:r>
      <w:proofErr w:type="spellStart"/>
      <w:r w:rsidRPr="00310533">
        <w:rPr>
          <w:rFonts w:ascii="Arial" w:hAnsi="Arial" w:cs="Arial"/>
          <w:sz w:val="24"/>
          <w:szCs w:val="24"/>
        </w:rPr>
        <w:t>ажиллагаа</w:t>
      </w:r>
      <w:proofErr w:type="spellEnd"/>
    </w:p>
    <w:p w:rsidR="00310533" w:rsidRPr="00310533" w:rsidRDefault="00310533" w:rsidP="00310533">
      <w:pPr>
        <w:numPr>
          <w:ilvl w:val="0"/>
          <w:numId w:val="3"/>
        </w:numPr>
        <w:spacing w:after="0" w:line="360" w:lineRule="auto"/>
        <w:contextualSpacing/>
        <w:jc w:val="both"/>
        <w:rPr>
          <w:rFonts w:ascii="Arial" w:hAnsi="Arial" w:cs="Arial"/>
          <w:sz w:val="24"/>
          <w:szCs w:val="24"/>
          <w:lang w:val="mn-MN"/>
        </w:rPr>
      </w:pPr>
      <w:r w:rsidRPr="00310533">
        <w:rPr>
          <w:rFonts w:ascii="Arial" w:hAnsi="Arial" w:cs="Arial"/>
          <w:sz w:val="24"/>
          <w:szCs w:val="24"/>
          <w:lang w:val="mn-MN"/>
        </w:rPr>
        <w:t xml:space="preserve">Аудитын шалгуур үзүүлэлт, </w:t>
      </w:r>
      <w:proofErr w:type="spellStart"/>
      <w:r w:rsidRPr="00310533">
        <w:rPr>
          <w:rFonts w:ascii="Arial" w:hAnsi="Arial" w:cs="Arial"/>
          <w:sz w:val="24"/>
          <w:szCs w:val="24"/>
        </w:rPr>
        <w:t>аудитын</w:t>
      </w:r>
      <w:proofErr w:type="spellEnd"/>
      <w:r w:rsidRPr="00310533">
        <w:rPr>
          <w:rFonts w:ascii="Arial" w:hAnsi="Arial" w:cs="Arial"/>
          <w:sz w:val="24"/>
          <w:szCs w:val="24"/>
        </w:rPr>
        <w:t xml:space="preserve"> </w:t>
      </w:r>
      <w:proofErr w:type="spellStart"/>
      <w:r w:rsidRPr="00310533">
        <w:rPr>
          <w:rFonts w:ascii="Arial" w:hAnsi="Arial" w:cs="Arial"/>
          <w:sz w:val="24"/>
          <w:szCs w:val="24"/>
        </w:rPr>
        <w:t>арга</w:t>
      </w:r>
      <w:proofErr w:type="spellEnd"/>
      <w:r w:rsidRPr="00310533">
        <w:rPr>
          <w:rFonts w:ascii="Arial" w:hAnsi="Arial" w:cs="Arial"/>
          <w:sz w:val="24"/>
          <w:szCs w:val="24"/>
        </w:rPr>
        <w:t xml:space="preserve"> </w:t>
      </w:r>
      <w:r w:rsidRPr="00310533">
        <w:rPr>
          <w:rFonts w:ascii="Arial" w:hAnsi="Arial" w:cs="Arial"/>
          <w:sz w:val="24"/>
          <w:szCs w:val="24"/>
          <w:lang w:val="mn-MN"/>
        </w:rPr>
        <w:t>зүй</w:t>
      </w:r>
      <w:r w:rsidRPr="00310533">
        <w:rPr>
          <w:rFonts w:ascii="Arial" w:hAnsi="Arial" w:cs="Arial"/>
          <w:sz w:val="24"/>
          <w:szCs w:val="24"/>
        </w:rPr>
        <w:t xml:space="preserve">, </w:t>
      </w:r>
      <w:r w:rsidRPr="00310533">
        <w:rPr>
          <w:rFonts w:ascii="Arial" w:hAnsi="Arial" w:cs="Arial"/>
          <w:sz w:val="24"/>
          <w:szCs w:val="24"/>
          <w:lang w:val="mn-MN"/>
        </w:rPr>
        <w:t xml:space="preserve">хэрэгжүүлсэн горим, </w:t>
      </w:r>
      <w:proofErr w:type="spellStart"/>
      <w:r w:rsidRPr="00310533">
        <w:rPr>
          <w:rFonts w:ascii="Arial" w:hAnsi="Arial" w:cs="Arial"/>
          <w:sz w:val="24"/>
          <w:szCs w:val="24"/>
        </w:rPr>
        <w:t>хяналтын</w:t>
      </w:r>
      <w:proofErr w:type="spellEnd"/>
      <w:r w:rsidRPr="00310533">
        <w:rPr>
          <w:rFonts w:ascii="Arial" w:hAnsi="Arial" w:cs="Arial"/>
          <w:sz w:val="24"/>
          <w:szCs w:val="24"/>
        </w:rPr>
        <w:t xml:space="preserve"> </w:t>
      </w:r>
      <w:proofErr w:type="spellStart"/>
      <w:r w:rsidRPr="00310533">
        <w:rPr>
          <w:rFonts w:ascii="Arial" w:hAnsi="Arial" w:cs="Arial"/>
          <w:sz w:val="24"/>
          <w:szCs w:val="24"/>
        </w:rPr>
        <w:t>сорил</w:t>
      </w:r>
      <w:proofErr w:type="spellEnd"/>
      <w:r w:rsidRPr="00310533">
        <w:rPr>
          <w:rFonts w:ascii="Arial" w:hAnsi="Arial" w:cs="Arial"/>
          <w:sz w:val="24"/>
          <w:szCs w:val="24"/>
        </w:rPr>
        <w:t xml:space="preserve"> </w:t>
      </w:r>
      <w:proofErr w:type="spellStart"/>
      <w:r w:rsidRPr="00310533">
        <w:rPr>
          <w:rFonts w:ascii="Arial" w:hAnsi="Arial" w:cs="Arial"/>
          <w:sz w:val="24"/>
          <w:szCs w:val="24"/>
        </w:rPr>
        <w:t>болон</w:t>
      </w:r>
      <w:proofErr w:type="spellEnd"/>
      <w:r w:rsidRPr="00310533">
        <w:rPr>
          <w:rFonts w:ascii="Arial" w:hAnsi="Arial" w:cs="Arial"/>
          <w:sz w:val="24"/>
          <w:szCs w:val="24"/>
        </w:rPr>
        <w:t xml:space="preserve"> </w:t>
      </w:r>
      <w:proofErr w:type="spellStart"/>
      <w:r w:rsidRPr="00310533">
        <w:rPr>
          <w:rFonts w:ascii="Arial" w:hAnsi="Arial" w:cs="Arial"/>
          <w:sz w:val="24"/>
          <w:szCs w:val="24"/>
        </w:rPr>
        <w:t>нарийвчилсан</w:t>
      </w:r>
      <w:proofErr w:type="spellEnd"/>
      <w:r w:rsidRPr="00310533">
        <w:rPr>
          <w:rFonts w:ascii="Arial" w:hAnsi="Arial" w:cs="Arial"/>
          <w:sz w:val="24"/>
          <w:szCs w:val="24"/>
        </w:rPr>
        <w:t xml:space="preserve"> </w:t>
      </w:r>
      <w:proofErr w:type="spellStart"/>
      <w:r w:rsidRPr="00310533">
        <w:rPr>
          <w:rFonts w:ascii="Arial" w:hAnsi="Arial" w:cs="Arial"/>
          <w:sz w:val="24"/>
          <w:szCs w:val="24"/>
        </w:rPr>
        <w:t>гори</w:t>
      </w:r>
      <w:proofErr w:type="spellEnd"/>
      <w:r w:rsidRPr="00310533">
        <w:rPr>
          <w:rFonts w:ascii="Arial" w:hAnsi="Arial" w:cs="Arial"/>
          <w:sz w:val="24"/>
          <w:szCs w:val="24"/>
          <w:lang w:val="mn-MN"/>
        </w:rPr>
        <w:t>м, түүний үр дүн</w:t>
      </w:r>
    </w:p>
    <w:p w:rsidR="00310533" w:rsidRPr="00310533" w:rsidRDefault="00310533" w:rsidP="00310533">
      <w:pPr>
        <w:numPr>
          <w:ilvl w:val="0"/>
          <w:numId w:val="3"/>
        </w:numPr>
        <w:spacing w:after="0" w:line="360" w:lineRule="auto"/>
        <w:contextualSpacing/>
        <w:jc w:val="both"/>
        <w:rPr>
          <w:rFonts w:ascii="Arial" w:hAnsi="Arial" w:cs="Arial"/>
          <w:sz w:val="24"/>
          <w:szCs w:val="24"/>
          <w:lang w:val="mn-MN"/>
        </w:rPr>
      </w:pPr>
      <w:r w:rsidRPr="00310533">
        <w:rPr>
          <w:rFonts w:ascii="Arial" w:hAnsi="Arial" w:cs="Arial"/>
          <w:sz w:val="24"/>
          <w:szCs w:val="24"/>
        </w:rPr>
        <w:t>Д</w:t>
      </w:r>
      <w:r w:rsidRPr="00310533">
        <w:rPr>
          <w:rFonts w:ascii="Arial" w:hAnsi="Arial" w:cs="Arial"/>
          <w:sz w:val="24"/>
          <w:szCs w:val="24"/>
          <w:lang w:val="mn-MN"/>
        </w:rPr>
        <w:t>отоод хяналт</w:t>
      </w:r>
    </w:p>
    <w:p w:rsidR="00310533" w:rsidRPr="00310533" w:rsidRDefault="00310533" w:rsidP="00310533">
      <w:pPr>
        <w:numPr>
          <w:ilvl w:val="0"/>
          <w:numId w:val="3"/>
        </w:numPr>
        <w:spacing w:after="0" w:line="360" w:lineRule="auto"/>
        <w:contextualSpacing/>
        <w:jc w:val="both"/>
        <w:rPr>
          <w:rFonts w:ascii="Arial" w:hAnsi="Arial" w:cs="Arial"/>
          <w:sz w:val="24"/>
          <w:szCs w:val="24"/>
          <w:lang w:val="mn-MN"/>
        </w:rPr>
      </w:pPr>
      <w:r w:rsidRPr="00310533">
        <w:rPr>
          <w:rFonts w:ascii="Arial" w:hAnsi="Arial" w:cs="Arial"/>
          <w:sz w:val="24"/>
          <w:szCs w:val="24"/>
          <w:lang w:val="mn-MN"/>
        </w:rPr>
        <w:t xml:space="preserve">Төсвийн </w:t>
      </w:r>
      <w:r w:rsidRPr="00310533">
        <w:rPr>
          <w:rFonts w:ascii="Arial" w:hAnsi="Arial" w:cs="Arial"/>
          <w:sz w:val="24"/>
          <w:szCs w:val="24"/>
          <w:lang w:val="ru-RU"/>
        </w:rPr>
        <w:t>орлог</w:t>
      </w:r>
      <w:r w:rsidRPr="00310533">
        <w:rPr>
          <w:rFonts w:ascii="Arial" w:hAnsi="Arial" w:cs="Arial"/>
          <w:sz w:val="24"/>
          <w:szCs w:val="24"/>
          <w:lang w:val="mn-MN"/>
        </w:rPr>
        <w:t>о,</w:t>
      </w:r>
      <w:r w:rsidRPr="00310533">
        <w:rPr>
          <w:rFonts w:ascii="Arial" w:hAnsi="Arial" w:cs="Arial"/>
          <w:sz w:val="24"/>
          <w:szCs w:val="24"/>
          <w:lang w:val="ru-RU"/>
        </w:rPr>
        <w:t xml:space="preserve"> за</w:t>
      </w:r>
      <w:r w:rsidRPr="00310533">
        <w:rPr>
          <w:rFonts w:ascii="Arial" w:hAnsi="Arial" w:cs="Arial"/>
          <w:sz w:val="24"/>
          <w:szCs w:val="24"/>
          <w:lang w:val="mn-MN"/>
        </w:rPr>
        <w:t>рдлын гүйцэтгэл, түүний</w:t>
      </w:r>
      <w:r w:rsidRPr="00310533">
        <w:rPr>
          <w:rFonts w:ascii="Arial" w:hAnsi="Arial" w:cs="Arial"/>
          <w:sz w:val="24"/>
          <w:szCs w:val="24"/>
          <w:lang w:val="ru-RU"/>
        </w:rPr>
        <w:t xml:space="preserve"> талаарх тайлбар</w:t>
      </w:r>
    </w:p>
    <w:p w:rsidR="00310533" w:rsidRPr="00310533" w:rsidRDefault="00310533" w:rsidP="00310533">
      <w:pPr>
        <w:numPr>
          <w:ilvl w:val="0"/>
          <w:numId w:val="3"/>
        </w:numPr>
        <w:spacing w:after="0" w:line="360" w:lineRule="auto"/>
        <w:contextualSpacing/>
        <w:jc w:val="both"/>
        <w:rPr>
          <w:rFonts w:ascii="Arial" w:hAnsi="Arial" w:cs="Arial"/>
          <w:sz w:val="24"/>
          <w:szCs w:val="24"/>
          <w:lang w:val="mn-MN"/>
        </w:rPr>
      </w:pPr>
      <w:r w:rsidRPr="00310533">
        <w:rPr>
          <w:rFonts w:ascii="Arial" w:hAnsi="Arial" w:cs="Arial"/>
          <w:sz w:val="24"/>
          <w:szCs w:val="24"/>
          <w:lang w:val="mn-MN"/>
        </w:rPr>
        <w:t>Шилэн дансны мэдээлэл</w:t>
      </w:r>
    </w:p>
    <w:p w:rsidR="00310533" w:rsidRPr="00310533" w:rsidRDefault="00310533" w:rsidP="00310533">
      <w:pPr>
        <w:numPr>
          <w:ilvl w:val="0"/>
          <w:numId w:val="3"/>
        </w:numPr>
        <w:spacing w:after="0" w:line="360" w:lineRule="auto"/>
        <w:contextualSpacing/>
        <w:jc w:val="both"/>
        <w:rPr>
          <w:rFonts w:ascii="Arial" w:hAnsi="Arial" w:cs="Arial"/>
          <w:sz w:val="24"/>
          <w:szCs w:val="24"/>
          <w:lang w:val="mn-MN"/>
        </w:rPr>
      </w:pPr>
      <w:r w:rsidRPr="00310533">
        <w:rPr>
          <w:rFonts w:ascii="Arial" w:hAnsi="Arial" w:cs="Arial"/>
          <w:sz w:val="24"/>
          <w:szCs w:val="24"/>
          <w:lang w:val="mn-MN"/>
        </w:rPr>
        <w:t>Олж тогтоосон гол эрсдэлүүд, түүний үр дагавар</w:t>
      </w:r>
    </w:p>
    <w:p w:rsidR="00310533" w:rsidRPr="00310533" w:rsidRDefault="00310533" w:rsidP="00310533">
      <w:pPr>
        <w:numPr>
          <w:ilvl w:val="0"/>
          <w:numId w:val="3"/>
        </w:numPr>
        <w:spacing w:after="0" w:line="360" w:lineRule="auto"/>
        <w:contextualSpacing/>
        <w:jc w:val="both"/>
        <w:rPr>
          <w:rFonts w:ascii="Arial" w:hAnsi="Arial" w:cs="Arial"/>
          <w:sz w:val="24"/>
          <w:szCs w:val="24"/>
        </w:rPr>
      </w:pPr>
      <w:r w:rsidRPr="00310533">
        <w:rPr>
          <w:rFonts w:ascii="Arial" w:hAnsi="Arial" w:cs="Arial"/>
          <w:sz w:val="24"/>
          <w:szCs w:val="24"/>
          <w:lang w:val="mn-MN"/>
        </w:rPr>
        <w:t>Г</w:t>
      </w:r>
      <w:r w:rsidRPr="00310533">
        <w:rPr>
          <w:rFonts w:ascii="Arial" w:hAnsi="Arial" w:cs="Arial"/>
          <w:sz w:val="24"/>
          <w:szCs w:val="24"/>
          <w:lang w:val="ru-RU"/>
        </w:rPr>
        <w:t>ол</w:t>
      </w:r>
      <w:r w:rsidRPr="00310533">
        <w:rPr>
          <w:rFonts w:ascii="Arial" w:hAnsi="Arial" w:cs="Arial"/>
          <w:sz w:val="24"/>
          <w:szCs w:val="24"/>
          <w:lang w:val="mn-MN"/>
        </w:rPr>
        <w:t xml:space="preserve">, онцлог гүйлгээний </w:t>
      </w:r>
      <w:r w:rsidRPr="00310533">
        <w:rPr>
          <w:rFonts w:ascii="Arial" w:hAnsi="Arial" w:cs="Arial"/>
          <w:sz w:val="24"/>
          <w:szCs w:val="24"/>
          <w:lang w:val="ru-RU"/>
        </w:rPr>
        <w:t>талаарх (тохиромжтой бол) тайлбар</w:t>
      </w:r>
    </w:p>
    <w:p w:rsidR="00310533" w:rsidRPr="00310533" w:rsidRDefault="00310533" w:rsidP="00310533">
      <w:pPr>
        <w:numPr>
          <w:ilvl w:val="0"/>
          <w:numId w:val="3"/>
        </w:numPr>
        <w:spacing w:after="0" w:line="360" w:lineRule="auto"/>
        <w:rPr>
          <w:rFonts w:ascii="Arial" w:hAnsi="Arial" w:cs="Arial"/>
          <w:sz w:val="24"/>
          <w:szCs w:val="24"/>
          <w:lang w:val="mn-MN"/>
        </w:rPr>
      </w:pPr>
      <w:r w:rsidRPr="00310533">
        <w:rPr>
          <w:rFonts w:ascii="Arial" w:hAnsi="Arial" w:cs="Arial"/>
          <w:sz w:val="24"/>
          <w:szCs w:val="24"/>
          <w:lang w:val="mn-MN"/>
        </w:rPr>
        <w:t>Аудитаар и</w:t>
      </w:r>
      <w:proofErr w:type="spellStart"/>
      <w:r w:rsidRPr="00310533">
        <w:rPr>
          <w:rFonts w:ascii="Arial" w:hAnsi="Arial" w:cs="Arial"/>
          <w:sz w:val="24"/>
          <w:szCs w:val="24"/>
        </w:rPr>
        <w:t>лрүүлсэн</w:t>
      </w:r>
      <w:proofErr w:type="spellEnd"/>
      <w:r w:rsidRPr="00310533">
        <w:rPr>
          <w:rFonts w:ascii="Arial" w:hAnsi="Arial" w:cs="Arial"/>
          <w:sz w:val="24"/>
          <w:szCs w:val="24"/>
        </w:rPr>
        <w:t xml:space="preserve"> </w:t>
      </w:r>
      <w:proofErr w:type="spellStart"/>
      <w:r w:rsidRPr="00310533">
        <w:rPr>
          <w:rFonts w:ascii="Arial" w:hAnsi="Arial" w:cs="Arial"/>
          <w:sz w:val="24"/>
          <w:szCs w:val="24"/>
        </w:rPr>
        <w:t>гол</w:t>
      </w:r>
      <w:proofErr w:type="spellEnd"/>
      <w:r w:rsidRPr="00310533">
        <w:rPr>
          <w:rFonts w:ascii="Arial" w:hAnsi="Arial" w:cs="Arial"/>
          <w:sz w:val="24"/>
          <w:szCs w:val="24"/>
        </w:rPr>
        <w:t xml:space="preserve"> </w:t>
      </w:r>
      <w:r w:rsidRPr="00310533">
        <w:rPr>
          <w:rFonts w:ascii="Arial" w:hAnsi="Arial" w:cs="Arial"/>
          <w:sz w:val="24"/>
          <w:szCs w:val="24"/>
          <w:lang w:val="mn-MN"/>
        </w:rPr>
        <w:t>зөрчлүүд</w:t>
      </w:r>
      <w:r w:rsidRPr="00310533">
        <w:rPr>
          <w:rFonts w:ascii="Arial" w:hAnsi="Arial" w:cs="Arial"/>
          <w:sz w:val="24"/>
          <w:szCs w:val="24"/>
        </w:rPr>
        <w:t xml:space="preserve">, </w:t>
      </w:r>
      <w:r w:rsidRPr="00310533">
        <w:rPr>
          <w:rFonts w:ascii="Arial" w:hAnsi="Arial" w:cs="Arial"/>
          <w:sz w:val="24"/>
          <w:szCs w:val="24"/>
          <w:lang w:val="mn-MN"/>
        </w:rPr>
        <w:t xml:space="preserve">тэдгээрийг шийдвэрлэсэн талаар: </w:t>
      </w:r>
    </w:p>
    <w:p w:rsidR="00310533" w:rsidRPr="00310533" w:rsidRDefault="00310533" w:rsidP="00310533">
      <w:pPr>
        <w:numPr>
          <w:ilvl w:val="0"/>
          <w:numId w:val="3"/>
        </w:numPr>
        <w:spacing w:after="0" w:line="360" w:lineRule="auto"/>
        <w:jc w:val="both"/>
        <w:rPr>
          <w:rFonts w:ascii="Arial" w:hAnsi="Arial" w:cs="Arial"/>
          <w:sz w:val="24"/>
          <w:szCs w:val="24"/>
          <w:lang w:val="mn-MN"/>
        </w:rPr>
      </w:pPr>
      <w:r w:rsidRPr="00310533">
        <w:rPr>
          <w:rFonts w:ascii="Arial" w:hAnsi="Arial" w:cs="Arial"/>
          <w:sz w:val="24"/>
          <w:szCs w:val="24"/>
          <w:lang w:val="mn-MN"/>
        </w:rPr>
        <w:t xml:space="preserve"> М</w:t>
      </w:r>
      <w:r w:rsidRPr="00310533">
        <w:rPr>
          <w:rFonts w:ascii="Arial" w:hAnsi="Arial" w:cs="Arial"/>
          <w:sz w:val="24"/>
          <w:szCs w:val="24"/>
          <w:lang w:val="ru-RU"/>
        </w:rPr>
        <w:t>атериаллаг бус</w:t>
      </w:r>
      <w:r w:rsidRPr="00310533">
        <w:rPr>
          <w:rFonts w:ascii="Arial" w:hAnsi="Arial" w:cs="Arial"/>
          <w:sz w:val="24"/>
          <w:szCs w:val="24"/>
          <w:lang w:val="mn-MN"/>
        </w:rPr>
        <w:t xml:space="preserve"> залруулагдаагүй</w:t>
      </w:r>
      <w:r w:rsidRPr="00310533">
        <w:rPr>
          <w:rFonts w:ascii="Arial" w:hAnsi="Arial" w:cs="Arial"/>
          <w:sz w:val="24"/>
          <w:szCs w:val="24"/>
          <w:lang w:val="ru-RU"/>
        </w:rPr>
        <w:t xml:space="preserve"> алдаануудын </w:t>
      </w:r>
      <w:r w:rsidRPr="00310533">
        <w:rPr>
          <w:rFonts w:ascii="Arial" w:hAnsi="Arial" w:cs="Arial"/>
          <w:sz w:val="24"/>
          <w:szCs w:val="24"/>
          <w:lang w:val="mn-MN"/>
        </w:rPr>
        <w:t xml:space="preserve">талаарх </w:t>
      </w:r>
      <w:r w:rsidRPr="00310533">
        <w:rPr>
          <w:rFonts w:ascii="Arial" w:hAnsi="Arial" w:cs="Arial"/>
          <w:sz w:val="24"/>
          <w:szCs w:val="24"/>
          <w:lang w:val="ru-RU"/>
        </w:rPr>
        <w:t>тайлбар</w:t>
      </w:r>
      <w:r w:rsidRPr="00310533">
        <w:rPr>
          <w:rFonts w:ascii="Arial" w:hAnsi="Arial" w:cs="Arial"/>
          <w:sz w:val="24"/>
          <w:szCs w:val="24"/>
          <w:lang w:val="mn-MN"/>
        </w:rPr>
        <w:t>:</w:t>
      </w:r>
    </w:p>
    <w:p w:rsidR="00310533" w:rsidRPr="00310533" w:rsidRDefault="00310533" w:rsidP="00310533">
      <w:pPr>
        <w:numPr>
          <w:ilvl w:val="0"/>
          <w:numId w:val="3"/>
        </w:numPr>
        <w:spacing w:after="0" w:line="360" w:lineRule="auto"/>
        <w:contextualSpacing/>
        <w:jc w:val="both"/>
        <w:rPr>
          <w:rFonts w:ascii="Arial" w:hAnsi="Arial" w:cs="Arial"/>
          <w:sz w:val="24"/>
          <w:szCs w:val="24"/>
          <w:lang w:val="mn-MN"/>
        </w:rPr>
      </w:pPr>
      <w:r w:rsidRPr="00310533">
        <w:rPr>
          <w:rFonts w:ascii="Arial" w:hAnsi="Arial" w:cs="Arial"/>
          <w:sz w:val="24"/>
          <w:szCs w:val="24"/>
          <w:lang w:val="mn-MN"/>
        </w:rPr>
        <w:t xml:space="preserve"> А</w:t>
      </w:r>
      <w:r w:rsidRPr="00310533">
        <w:rPr>
          <w:rFonts w:ascii="Arial" w:hAnsi="Arial" w:cs="Arial"/>
          <w:sz w:val="24"/>
          <w:szCs w:val="24"/>
          <w:lang w:val="ru-RU"/>
        </w:rPr>
        <w:t>нхаарал татахуйц бусад чухал асууд</w:t>
      </w:r>
      <w:r w:rsidRPr="00310533">
        <w:rPr>
          <w:rFonts w:ascii="Arial" w:hAnsi="Arial" w:cs="Arial"/>
          <w:sz w:val="24"/>
          <w:szCs w:val="24"/>
          <w:lang w:val="mn-MN"/>
        </w:rPr>
        <w:t>ал</w:t>
      </w:r>
    </w:p>
    <w:p w:rsidR="00310533" w:rsidRPr="00310533" w:rsidRDefault="00310533" w:rsidP="00310533">
      <w:pPr>
        <w:numPr>
          <w:ilvl w:val="0"/>
          <w:numId w:val="3"/>
        </w:numPr>
        <w:spacing w:after="0" w:line="360" w:lineRule="auto"/>
        <w:contextualSpacing/>
        <w:jc w:val="both"/>
        <w:rPr>
          <w:rFonts w:ascii="Arial" w:hAnsi="Arial" w:cs="Arial"/>
          <w:sz w:val="24"/>
          <w:szCs w:val="24"/>
          <w:lang w:val="mn-MN"/>
        </w:rPr>
      </w:pPr>
      <w:r w:rsidRPr="00310533">
        <w:rPr>
          <w:rFonts w:ascii="Arial" w:hAnsi="Arial" w:cs="Arial"/>
          <w:sz w:val="24"/>
          <w:szCs w:val="24"/>
          <w:lang w:val="mn-MN"/>
        </w:rPr>
        <w:t xml:space="preserve"> Д</w:t>
      </w:r>
      <w:r w:rsidRPr="00310533">
        <w:rPr>
          <w:rFonts w:ascii="Arial" w:hAnsi="Arial" w:cs="Arial"/>
          <w:sz w:val="24"/>
          <w:szCs w:val="24"/>
          <w:lang w:val="ru-RU"/>
        </w:rPr>
        <w:t>араа</w:t>
      </w:r>
      <w:r w:rsidRPr="00310533">
        <w:rPr>
          <w:rFonts w:ascii="Arial" w:hAnsi="Arial" w:cs="Arial"/>
          <w:sz w:val="24"/>
          <w:szCs w:val="24"/>
          <w:lang w:val="mn-MN"/>
        </w:rPr>
        <w:t>гийн аудитаар авч үзэх</w:t>
      </w:r>
      <w:r w:rsidRPr="00310533">
        <w:rPr>
          <w:rFonts w:ascii="Arial" w:hAnsi="Arial" w:cs="Arial"/>
          <w:sz w:val="24"/>
          <w:szCs w:val="24"/>
          <w:lang w:val="ru-RU"/>
        </w:rPr>
        <w:t xml:space="preserve"> асуудлууд</w:t>
      </w:r>
    </w:p>
    <w:p w:rsidR="00310533" w:rsidRPr="00310533" w:rsidRDefault="00310533" w:rsidP="00310533">
      <w:pPr>
        <w:numPr>
          <w:ilvl w:val="0"/>
          <w:numId w:val="3"/>
        </w:numPr>
        <w:spacing w:after="0" w:line="240" w:lineRule="auto"/>
        <w:jc w:val="both"/>
        <w:rPr>
          <w:rFonts w:ascii="Arial" w:hAnsi="Arial" w:cs="Arial"/>
          <w:sz w:val="24"/>
          <w:szCs w:val="24"/>
          <w:lang w:val="mn-MN"/>
        </w:rPr>
      </w:pPr>
      <w:r w:rsidRPr="00310533">
        <w:rPr>
          <w:rFonts w:ascii="Arial" w:hAnsi="Arial" w:cs="Arial"/>
          <w:sz w:val="24"/>
          <w:szCs w:val="24"/>
          <w:lang w:val="mn-MN"/>
        </w:rPr>
        <w:t xml:space="preserve"> Санхүүгийн тайланд </w:t>
      </w:r>
      <w:proofErr w:type="spellStart"/>
      <w:r w:rsidRPr="00310533">
        <w:rPr>
          <w:rFonts w:ascii="Arial" w:hAnsi="Arial" w:cs="Arial"/>
          <w:sz w:val="24"/>
          <w:szCs w:val="24"/>
        </w:rPr>
        <w:t>хийсэн</w:t>
      </w:r>
      <w:proofErr w:type="spellEnd"/>
      <w:r w:rsidRPr="00310533">
        <w:rPr>
          <w:rFonts w:ascii="Arial" w:hAnsi="Arial" w:cs="Arial"/>
          <w:sz w:val="24"/>
          <w:szCs w:val="24"/>
        </w:rPr>
        <w:t xml:space="preserve"> </w:t>
      </w:r>
      <w:proofErr w:type="spellStart"/>
      <w:r w:rsidRPr="00310533">
        <w:rPr>
          <w:rFonts w:ascii="Arial" w:hAnsi="Arial" w:cs="Arial"/>
          <w:sz w:val="24"/>
          <w:szCs w:val="24"/>
        </w:rPr>
        <w:t>аудитаар</w:t>
      </w:r>
      <w:proofErr w:type="spellEnd"/>
      <w:r w:rsidRPr="00310533">
        <w:rPr>
          <w:rFonts w:ascii="Arial" w:hAnsi="Arial" w:cs="Arial"/>
          <w:sz w:val="24"/>
          <w:szCs w:val="24"/>
        </w:rPr>
        <w:t xml:space="preserve"> </w:t>
      </w:r>
      <w:proofErr w:type="spellStart"/>
      <w:r w:rsidRPr="00310533">
        <w:rPr>
          <w:rFonts w:ascii="Arial" w:hAnsi="Arial" w:cs="Arial"/>
          <w:sz w:val="24"/>
          <w:szCs w:val="24"/>
        </w:rPr>
        <w:t>илэрсэн</w:t>
      </w:r>
      <w:proofErr w:type="spellEnd"/>
      <w:r w:rsidRPr="00310533">
        <w:rPr>
          <w:rFonts w:ascii="Arial" w:hAnsi="Arial" w:cs="Arial"/>
          <w:sz w:val="24"/>
          <w:szCs w:val="24"/>
        </w:rPr>
        <w:t xml:space="preserve"> </w:t>
      </w:r>
      <w:proofErr w:type="spellStart"/>
      <w:r w:rsidRPr="00310533">
        <w:rPr>
          <w:rFonts w:ascii="Arial" w:hAnsi="Arial" w:cs="Arial"/>
          <w:sz w:val="24"/>
          <w:szCs w:val="24"/>
        </w:rPr>
        <w:t>зөрчлий</w:t>
      </w:r>
      <w:proofErr w:type="spellEnd"/>
      <w:r w:rsidRPr="00310533">
        <w:rPr>
          <w:rFonts w:ascii="Arial" w:hAnsi="Arial" w:cs="Arial"/>
          <w:sz w:val="24"/>
          <w:szCs w:val="24"/>
          <w:lang w:val="mn-MN"/>
        </w:rPr>
        <w:t>н</w:t>
      </w:r>
      <w:r w:rsidRPr="00310533">
        <w:rPr>
          <w:rFonts w:ascii="Arial" w:hAnsi="Arial" w:cs="Arial"/>
          <w:sz w:val="24"/>
          <w:szCs w:val="24"/>
        </w:rPr>
        <w:t xml:space="preserve"> </w:t>
      </w:r>
      <w:proofErr w:type="spellStart"/>
      <w:r w:rsidRPr="00310533">
        <w:rPr>
          <w:rFonts w:ascii="Arial" w:hAnsi="Arial" w:cs="Arial"/>
          <w:sz w:val="24"/>
          <w:szCs w:val="24"/>
        </w:rPr>
        <w:t>нэгтгэ</w:t>
      </w:r>
      <w:proofErr w:type="spellEnd"/>
      <w:r w:rsidRPr="00310533">
        <w:rPr>
          <w:rFonts w:ascii="Arial" w:hAnsi="Arial" w:cs="Arial"/>
          <w:sz w:val="24"/>
          <w:szCs w:val="24"/>
          <w:lang w:val="mn-MN"/>
        </w:rPr>
        <w:t>л</w:t>
      </w:r>
    </w:p>
    <w:p w:rsidR="00310533" w:rsidRPr="00310533" w:rsidRDefault="00310533" w:rsidP="00310533">
      <w:pPr>
        <w:numPr>
          <w:ilvl w:val="0"/>
          <w:numId w:val="3"/>
        </w:numPr>
        <w:spacing w:before="120" w:after="0" w:line="360" w:lineRule="auto"/>
        <w:jc w:val="both"/>
        <w:rPr>
          <w:rFonts w:ascii="Arial" w:hAnsi="Arial" w:cs="Arial"/>
          <w:sz w:val="24"/>
          <w:szCs w:val="24"/>
          <w:lang w:val="mn-MN"/>
        </w:rPr>
      </w:pPr>
      <w:r w:rsidRPr="00310533">
        <w:rPr>
          <w:rFonts w:ascii="Arial" w:hAnsi="Arial" w:cs="Arial"/>
          <w:sz w:val="24"/>
          <w:szCs w:val="24"/>
          <w:lang w:val="mn-MN"/>
        </w:rPr>
        <w:t xml:space="preserve"> Өмнөх зөвлөмжийн хэрэгжилт</w:t>
      </w:r>
    </w:p>
    <w:p w:rsidR="00310533" w:rsidRPr="00310533" w:rsidRDefault="00310533" w:rsidP="00310533">
      <w:pPr>
        <w:numPr>
          <w:ilvl w:val="0"/>
          <w:numId w:val="3"/>
        </w:numPr>
        <w:spacing w:after="0" w:line="360" w:lineRule="auto"/>
        <w:contextualSpacing/>
        <w:jc w:val="both"/>
        <w:rPr>
          <w:rFonts w:ascii="Arial" w:hAnsi="Arial" w:cs="Arial"/>
          <w:sz w:val="24"/>
          <w:szCs w:val="24"/>
          <w:lang w:val="mn-MN"/>
        </w:rPr>
      </w:pPr>
      <w:r w:rsidRPr="00310533">
        <w:rPr>
          <w:rFonts w:ascii="Arial" w:hAnsi="Arial" w:cs="Arial"/>
          <w:sz w:val="24"/>
          <w:szCs w:val="24"/>
          <w:lang w:val="mn-MN"/>
        </w:rPr>
        <w:t xml:space="preserve"> Зөвлөмж</w:t>
      </w:r>
    </w:p>
    <w:p w:rsidR="00310533" w:rsidRPr="00310533" w:rsidRDefault="00310533" w:rsidP="00310533">
      <w:pPr>
        <w:spacing w:after="0" w:line="360" w:lineRule="auto"/>
        <w:ind w:left="1080"/>
        <w:contextualSpacing/>
        <w:jc w:val="both"/>
        <w:rPr>
          <w:rFonts w:ascii="Arial" w:hAnsi="Arial" w:cs="Arial"/>
          <w:sz w:val="24"/>
          <w:szCs w:val="24"/>
          <w:lang w:val="mn-MN"/>
        </w:rPr>
      </w:pPr>
    </w:p>
    <w:p w:rsidR="00310533" w:rsidRPr="00310533" w:rsidRDefault="00310533" w:rsidP="00310533">
      <w:pPr>
        <w:spacing w:after="0" w:line="360" w:lineRule="auto"/>
        <w:jc w:val="both"/>
        <w:rPr>
          <w:rFonts w:ascii="Arial" w:hAnsi="Arial" w:cs="Arial"/>
          <w:sz w:val="24"/>
          <w:szCs w:val="24"/>
          <w:lang w:val="mn-MN"/>
        </w:rPr>
      </w:pPr>
    </w:p>
    <w:p w:rsidR="00310533" w:rsidRPr="00310533" w:rsidRDefault="00310533" w:rsidP="00310533">
      <w:pPr>
        <w:spacing w:after="0" w:line="360" w:lineRule="auto"/>
        <w:jc w:val="both"/>
        <w:rPr>
          <w:rFonts w:ascii="Arial" w:hAnsi="Arial" w:cs="Arial"/>
          <w:color w:val="548DD4" w:themeColor="text2" w:themeTint="99"/>
        </w:rPr>
      </w:pPr>
    </w:p>
    <w:p w:rsidR="00310533" w:rsidRPr="00310533" w:rsidRDefault="00310533" w:rsidP="00310533">
      <w:pPr>
        <w:spacing w:after="0" w:line="240" w:lineRule="auto"/>
        <w:jc w:val="both"/>
        <w:rPr>
          <w:rFonts w:ascii="Arial" w:hAnsi="Arial" w:cs="Arial"/>
          <w:color w:val="548DD4" w:themeColor="text2" w:themeTint="99"/>
        </w:rPr>
      </w:pPr>
    </w:p>
    <w:p w:rsidR="00126382" w:rsidRDefault="00126382" w:rsidP="00AE6870">
      <w:pPr>
        <w:spacing w:after="0" w:line="240" w:lineRule="auto"/>
        <w:jc w:val="both"/>
        <w:rPr>
          <w:rFonts w:ascii="Arial" w:hAnsi="Arial" w:cs="Arial"/>
          <w:b/>
          <w:color w:val="548DD4" w:themeColor="text2" w:themeTint="99"/>
          <w:u w:val="single"/>
          <w:lang w:val="mn-MN"/>
        </w:rPr>
      </w:pPr>
    </w:p>
    <w:p w:rsidR="00310533" w:rsidRDefault="00310533" w:rsidP="00AE6870">
      <w:pPr>
        <w:spacing w:after="0" w:line="240" w:lineRule="auto"/>
        <w:jc w:val="both"/>
        <w:rPr>
          <w:rFonts w:ascii="Arial" w:hAnsi="Arial" w:cs="Arial"/>
          <w:b/>
          <w:color w:val="548DD4" w:themeColor="text2" w:themeTint="99"/>
          <w:u w:val="single"/>
          <w:lang w:val="mn-MN"/>
        </w:rPr>
      </w:pPr>
    </w:p>
    <w:p w:rsidR="00310533" w:rsidRDefault="00310533" w:rsidP="00AE6870">
      <w:pPr>
        <w:spacing w:after="0" w:line="240" w:lineRule="auto"/>
        <w:jc w:val="both"/>
        <w:rPr>
          <w:rFonts w:ascii="Arial" w:hAnsi="Arial" w:cs="Arial"/>
          <w:b/>
          <w:color w:val="548DD4" w:themeColor="text2" w:themeTint="99"/>
          <w:u w:val="single"/>
          <w:lang w:val="mn-MN"/>
        </w:rPr>
      </w:pPr>
    </w:p>
    <w:p w:rsidR="00310533" w:rsidRDefault="00310533" w:rsidP="00AE6870">
      <w:pPr>
        <w:spacing w:after="0" w:line="240" w:lineRule="auto"/>
        <w:jc w:val="both"/>
        <w:rPr>
          <w:rFonts w:ascii="Arial" w:hAnsi="Arial" w:cs="Arial"/>
          <w:b/>
          <w:color w:val="548DD4" w:themeColor="text2" w:themeTint="99"/>
          <w:u w:val="single"/>
          <w:lang w:val="mn-MN"/>
        </w:rPr>
      </w:pPr>
    </w:p>
    <w:p w:rsidR="00310533" w:rsidRDefault="00310533" w:rsidP="00AE6870">
      <w:pPr>
        <w:spacing w:after="0" w:line="240" w:lineRule="auto"/>
        <w:jc w:val="both"/>
        <w:rPr>
          <w:rFonts w:ascii="Arial" w:hAnsi="Arial" w:cs="Arial"/>
          <w:b/>
          <w:color w:val="548DD4" w:themeColor="text2" w:themeTint="99"/>
          <w:u w:val="single"/>
          <w:lang w:val="mn-MN"/>
        </w:rPr>
      </w:pPr>
    </w:p>
    <w:p w:rsidR="00310533" w:rsidRDefault="00310533" w:rsidP="00AE6870">
      <w:pPr>
        <w:spacing w:after="0" w:line="240" w:lineRule="auto"/>
        <w:jc w:val="both"/>
        <w:rPr>
          <w:rFonts w:ascii="Arial" w:hAnsi="Arial" w:cs="Arial"/>
          <w:b/>
          <w:color w:val="548DD4" w:themeColor="text2" w:themeTint="99"/>
          <w:u w:val="single"/>
          <w:lang w:val="mn-MN"/>
        </w:rPr>
      </w:pPr>
    </w:p>
    <w:p w:rsidR="00310533" w:rsidRDefault="00310533" w:rsidP="00AE6870">
      <w:pPr>
        <w:spacing w:after="0" w:line="240" w:lineRule="auto"/>
        <w:jc w:val="both"/>
        <w:rPr>
          <w:rFonts w:ascii="Arial" w:hAnsi="Arial" w:cs="Arial"/>
          <w:b/>
          <w:color w:val="548DD4" w:themeColor="text2" w:themeTint="99"/>
          <w:u w:val="single"/>
          <w:lang w:val="mn-MN"/>
        </w:rPr>
      </w:pPr>
    </w:p>
    <w:p w:rsidR="00310533" w:rsidRDefault="00310533" w:rsidP="00AE6870">
      <w:pPr>
        <w:spacing w:after="0" w:line="240" w:lineRule="auto"/>
        <w:jc w:val="both"/>
        <w:rPr>
          <w:rFonts w:ascii="Arial" w:hAnsi="Arial" w:cs="Arial"/>
          <w:b/>
          <w:color w:val="548DD4" w:themeColor="text2" w:themeTint="99"/>
          <w:u w:val="single"/>
          <w:lang w:val="mn-MN"/>
        </w:rPr>
      </w:pPr>
    </w:p>
    <w:p w:rsidR="00310533" w:rsidRDefault="00310533" w:rsidP="00AE6870">
      <w:pPr>
        <w:spacing w:after="0" w:line="240" w:lineRule="auto"/>
        <w:jc w:val="both"/>
        <w:rPr>
          <w:rFonts w:ascii="Arial" w:hAnsi="Arial" w:cs="Arial"/>
          <w:b/>
          <w:color w:val="548DD4" w:themeColor="text2" w:themeTint="99"/>
          <w:u w:val="single"/>
          <w:lang w:val="mn-MN"/>
        </w:rPr>
      </w:pPr>
    </w:p>
    <w:p w:rsidR="00310533" w:rsidRDefault="00310533" w:rsidP="00AE6870">
      <w:pPr>
        <w:spacing w:after="0" w:line="240" w:lineRule="auto"/>
        <w:jc w:val="both"/>
        <w:rPr>
          <w:rFonts w:ascii="Arial" w:hAnsi="Arial" w:cs="Arial"/>
          <w:b/>
          <w:color w:val="548DD4" w:themeColor="text2" w:themeTint="99"/>
          <w:u w:val="single"/>
          <w:lang w:val="mn-MN"/>
        </w:rPr>
      </w:pPr>
    </w:p>
    <w:p w:rsidR="00310533" w:rsidRDefault="00310533" w:rsidP="00AE6870">
      <w:pPr>
        <w:spacing w:after="0" w:line="240" w:lineRule="auto"/>
        <w:jc w:val="both"/>
        <w:rPr>
          <w:rFonts w:ascii="Arial" w:hAnsi="Arial" w:cs="Arial"/>
          <w:b/>
          <w:color w:val="548DD4" w:themeColor="text2" w:themeTint="99"/>
          <w:u w:val="single"/>
          <w:lang w:val="mn-MN"/>
        </w:rPr>
      </w:pPr>
    </w:p>
    <w:p w:rsidR="00310533" w:rsidRDefault="00310533" w:rsidP="00AE6870">
      <w:pPr>
        <w:spacing w:after="0" w:line="240" w:lineRule="auto"/>
        <w:jc w:val="both"/>
        <w:rPr>
          <w:rFonts w:ascii="Arial" w:hAnsi="Arial" w:cs="Arial"/>
          <w:b/>
          <w:color w:val="548DD4" w:themeColor="text2" w:themeTint="99"/>
          <w:u w:val="single"/>
          <w:lang w:val="mn-MN"/>
        </w:rPr>
      </w:pPr>
    </w:p>
    <w:p w:rsidR="00310533" w:rsidRPr="00126382" w:rsidRDefault="00310533" w:rsidP="00AE6870">
      <w:pPr>
        <w:spacing w:after="0" w:line="240" w:lineRule="auto"/>
        <w:jc w:val="both"/>
        <w:rPr>
          <w:rFonts w:ascii="Arial" w:hAnsi="Arial" w:cs="Arial"/>
          <w:b/>
          <w:color w:val="548DD4" w:themeColor="text2" w:themeTint="99"/>
          <w:u w:val="single"/>
          <w:lang w:val="mn-MN"/>
        </w:rPr>
      </w:pPr>
    </w:p>
    <w:p w:rsidR="00E77683" w:rsidRPr="00E40C13" w:rsidRDefault="00224D69" w:rsidP="00224D69">
      <w:pPr>
        <w:spacing w:after="0" w:line="240" w:lineRule="auto"/>
        <w:jc w:val="both"/>
        <w:rPr>
          <w:rFonts w:ascii="Arial" w:hAnsi="Arial" w:cs="Arial"/>
          <w:b/>
          <w:sz w:val="24"/>
          <w:szCs w:val="24"/>
          <w:u w:val="single"/>
        </w:rPr>
      </w:pPr>
      <w:proofErr w:type="spellStart"/>
      <w:r>
        <w:rPr>
          <w:rFonts w:ascii="Arial" w:hAnsi="Arial" w:cs="Arial"/>
          <w:b/>
          <w:sz w:val="24"/>
          <w:szCs w:val="24"/>
          <w:u w:val="single"/>
        </w:rPr>
        <w:t>Нэг</w:t>
      </w:r>
      <w:proofErr w:type="spellEnd"/>
      <w:r>
        <w:rPr>
          <w:rFonts w:ascii="Arial" w:hAnsi="Arial" w:cs="Arial"/>
          <w:b/>
          <w:sz w:val="24"/>
          <w:szCs w:val="24"/>
          <w:u w:val="single"/>
        </w:rPr>
        <w:t xml:space="preserve">. </w:t>
      </w:r>
      <w:r w:rsidR="00E77683" w:rsidRPr="00E40C13">
        <w:rPr>
          <w:rFonts w:ascii="Arial" w:hAnsi="Arial" w:cs="Arial"/>
          <w:b/>
          <w:sz w:val="24"/>
          <w:szCs w:val="24"/>
          <w:u w:val="single"/>
          <w:lang w:val="mn-MN"/>
        </w:rPr>
        <w:t>Аудит хийх хууль эрх зүйн үндэслэл:</w:t>
      </w:r>
    </w:p>
    <w:p w:rsidR="00E77683" w:rsidRPr="00E40C13" w:rsidRDefault="00E77683" w:rsidP="00E77683">
      <w:pPr>
        <w:spacing w:after="0" w:line="240" w:lineRule="auto"/>
        <w:ind w:left="720" w:firstLine="720"/>
        <w:jc w:val="both"/>
        <w:rPr>
          <w:rFonts w:ascii="Arial" w:hAnsi="Arial" w:cs="Arial"/>
          <w:b/>
          <w:sz w:val="24"/>
          <w:szCs w:val="24"/>
          <w:u w:val="single"/>
        </w:rPr>
      </w:pPr>
    </w:p>
    <w:p w:rsidR="00E77683" w:rsidRDefault="00E77683" w:rsidP="00E77683">
      <w:pPr>
        <w:spacing w:after="0" w:line="240" w:lineRule="auto"/>
        <w:ind w:firstLine="720"/>
        <w:jc w:val="both"/>
        <w:rPr>
          <w:rFonts w:ascii="Arial" w:hAnsi="Arial" w:cs="Arial"/>
          <w:sz w:val="24"/>
          <w:szCs w:val="24"/>
          <w:lang w:val="mn-MN"/>
        </w:rPr>
      </w:pPr>
      <w:r w:rsidRPr="00E40C13">
        <w:rPr>
          <w:rFonts w:ascii="Arial" w:hAnsi="Arial" w:cs="Arial"/>
          <w:sz w:val="24"/>
          <w:szCs w:val="24"/>
          <w:lang w:val="mn-MN"/>
        </w:rPr>
        <w:t>Төсвийн тухай хуулийн 8.9.1, Төр</w:t>
      </w:r>
      <w:r w:rsidR="00264FD4">
        <w:rPr>
          <w:rFonts w:ascii="Arial" w:hAnsi="Arial" w:cs="Arial"/>
          <w:sz w:val="24"/>
          <w:szCs w:val="24"/>
          <w:lang w:val="mn-MN"/>
        </w:rPr>
        <w:t>ийн аудитын тухай хуулийн 15.1.1</w:t>
      </w:r>
      <w:r w:rsidRPr="00E40C13">
        <w:rPr>
          <w:rFonts w:ascii="Arial" w:hAnsi="Arial" w:cs="Arial"/>
          <w:sz w:val="24"/>
          <w:szCs w:val="24"/>
          <w:lang w:val="mn-MN"/>
        </w:rPr>
        <w:t xml:space="preserve"> дахь заалтыг үндэслэн Төрийн аудитын тухай хуулийн 18.2 дүгээр зүйлд заасан Үндэсний аудитын </w:t>
      </w:r>
      <w:r w:rsidR="00D50419">
        <w:rPr>
          <w:rFonts w:ascii="Arial" w:hAnsi="Arial" w:cs="Arial"/>
          <w:sz w:val="24"/>
          <w:szCs w:val="24"/>
          <w:lang w:val="mn-MN"/>
        </w:rPr>
        <w:t xml:space="preserve">газрын бүрэн </w:t>
      </w:r>
      <w:r w:rsidR="005B5050">
        <w:rPr>
          <w:rFonts w:ascii="Arial" w:hAnsi="Arial" w:cs="Arial"/>
          <w:sz w:val="24"/>
          <w:szCs w:val="24"/>
          <w:lang w:val="mn-MN"/>
        </w:rPr>
        <w:t xml:space="preserve">эрхийн хүрээнд  </w:t>
      </w:r>
      <w:r w:rsidR="0031102E">
        <w:rPr>
          <w:rFonts w:ascii="Arial" w:hAnsi="Arial" w:cs="Arial"/>
          <w:sz w:val="24"/>
          <w:szCs w:val="24"/>
          <w:lang w:val="mn-MN"/>
        </w:rPr>
        <w:t xml:space="preserve">Газрын тосны </w:t>
      </w:r>
      <w:r w:rsidR="00BA4CB2">
        <w:rPr>
          <w:rFonts w:ascii="Arial" w:hAnsi="Arial" w:cs="Arial"/>
          <w:sz w:val="24"/>
          <w:szCs w:val="24"/>
          <w:lang w:val="mn-MN"/>
        </w:rPr>
        <w:t xml:space="preserve">газрын </w:t>
      </w:r>
      <w:r w:rsidRPr="00E40C13">
        <w:rPr>
          <w:rFonts w:ascii="Arial" w:hAnsi="Arial" w:cs="Arial"/>
          <w:sz w:val="24"/>
          <w:szCs w:val="24"/>
          <w:lang w:val="mn-MN"/>
        </w:rPr>
        <w:t>20</w:t>
      </w:r>
      <w:r w:rsidRPr="00E40C13">
        <w:rPr>
          <w:rFonts w:ascii="Arial" w:hAnsi="Arial" w:cs="Arial"/>
          <w:sz w:val="24"/>
          <w:szCs w:val="24"/>
        </w:rPr>
        <w:t>1</w:t>
      </w:r>
      <w:r w:rsidR="000B0B46">
        <w:rPr>
          <w:rFonts w:ascii="Arial" w:hAnsi="Arial" w:cs="Arial"/>
          <w:sz w:val="24"/>
          <w:szCs w:val="24"/>
          <w:lang w:val="mn-MN"/>
        </w:rPr>
        <w:t>5</w:t>
      </w:r>
      <w:r w:rsidRPr="00E40C13">
        <w:rPr>
          <w:rFonts w:ascii="Arial" w:hAnsi="Arial" w:cs="Arial"/>
          <w:sz w:val="24"/>
          <w:szCs w:val="24"/>
          <w:lang w:val="mn-MN"/>
        </w:rPr>
        <w:t xml:space="preserve"> оны 12 дугаар сарын 31-ний өдрөөр дуусвар болсон жилийн эцсийн санхүүгийн тайланд </w:t>
      </w:r>
      <w:r w:rsidR="000B0B46">
        <w:rPr>
          <w:rFonts w:ascii="Arial" w:hAnsi="Arial" w:cs="Arial"/>
          <w:sz w:val="24"/>
          <w:szCs w:val="24"/>
          <w:lang w:val="mn-MN"/>
        </w:rPr>
        <w:t>САГ</w:t>
      </w:r>
      <w:r w:rsidR="006043E9">
        <w:rPr>
          <w:rFonts w:ascii="Arial" w:hAnsi="Arial" w:cs="Arial"/>
          <w:sz w:val="24"/>
          <w:szCs w:val="24"/>
          <w:lang w:val="mn-MN"/>
        </w:rPr>
        <w:t>-</w:t>
      </w:r>
      <w:r w:rsidR="000B0B46">
        <w:rPr>
          <w:rFonts w:ascii="Arial" w:hAnsi="Arial" w:cs="Arial"/>
          <w:sz w:val="24"/>
          <w:szCs w:val="24"/>
        </w:rPr>
        <w:t>201</w:t>
      </w:r>
      <w:r w:rsidR="0092005B">
        <w:rPr>
          <w:rFonts w:ascii="Arial" w:hAnsi="Arial" w:cs="Arial"/>
          <w:sz w:val="24"/>
          <w:szCs w:val="24"/>
        </w:rPr>
        <w:t>6/4</w:t>
      </w:r>
      <w:r w:rsidR="005B5050">
        <w:rPr>
          <w:rFonts w:ascii="Arial" w:hAnsi="Arial" w:cs="Arial"/>
          <w:sz w:val="24"/>
          <w:szCs w:val="24"/>
        </w:rPr>
        <w:t>/СТА-ТШЗ</w:t>
      </w:r>
      <w:r w:rsidR="00D50419" w:rsidRPr="00D50419">
        <w:rPr>
          <w:rFonts w:ascii="Arial" w:hAnsi="Arial" w:cs="Arial"/>
          <w:sz w:val="24"/>
          <w:szCs w:val="24"/>
        </w:rPr>
        <w:t xml:space="preserve"> </w:t>
      </w:r>
      <w:r w:rsidRPr="00E40C13">
        <w:rPr>
          <w:rFonts w:ascii="Arial" w:hAnsi="Arial" w:cs="Arial"/>
          <w:sz w:val="24"/>
          <w:szCs w:val="24"/>
          <w:lang w:val="mn-MN"/>
        </w:rPr>
        <w:t xml:space="preserve"> аудит хийлээ.</w:t>
      </w:r>
    </w:p>
    <w:p w:rsidR="00D50419" w:rsidRPr="00E40C13" w:rsidRDefault="00D50419" w:rsidP="00E77683">
      <w:pPr>
        <w:spacing w:after="0" w:line="240" w:lineRule="auto"/>
        <w:ind w:firstLine="720"/>
        <w:jc w:val="both"/>
        <w:rPr>
          <w:rFonts w:ascii="Arial" w:hAnsi="Arial" w:cs="Arial"/>
          <w:sz w:val="24"/>
          <w:szCs w:val="24"/>
        </w:rPr>
      </w:pPr>
    </w:p>
    <w:p w:rsidR="00E77683" w:rsidRDefault="00E77683" w:rsidP="00E77683">
      <w:pPr>
        <w:spacing w:after="0" w:line="240" w:lineRule="auto"/>
        <w:ind w:firstLine="720"/>
        <w:jc w:val="both"/>
        <w:rPr>
          <w:rFonts w:ascii="Arial" w:hAnsi="Arial" w:cs="Arial"/>
          <w:sz w:val="24"/>
          <w:szCs w:val="24"/>
          <w:lang w:val="mn-MN"/>
        </w:rPr>
      </w:pPr>
      <w:r w:rsidRPr="00E40C13">
        <w:rPr>
          <w:rFonts w:ascii="Arial" w:hAnsi="Arial" w:cs="Arial"/>
          <w:sz w:val="24"/>
          <w:szCs w:val="24"/>
          <w:lang w:val="mn-MN"/>
        </w:rPr>
        <w:t>Аудитыг</w:t>
      </w:r>
      <w:r w:rsidRPr="00E40C13">
        <w:rPr>
          <w:rFonts w:ascii="Arial" w:hAnsi="Arial" w:cs="Arial"/>
          <w:sz w:val="24"/>
          <w:szCs w:val="24"/>
        </w:rPr>
        <w:t xml:space="preserve"> </w:t>
      </w:r>
      <w:r w:rsidRPr="00E40C13">
        <w:rPr>
          <w:rFonts w:ascii="Arial" w:hAnsi="Arial" w:cs="Arial"/>
          <w:sz w:val="24"/>
          <w:szCs w:val="24"/>
          <w:lang w:val="mn-MN"/>
        </w:rPr>
        <w:t xml:space="preserve">Төсвийн тухай, Төрийн аудитын тухай, Нягтлан бодох бүртгэлийн тухай хуулиуд болон холбогдох бусад хууль, тогтоомжийн хүрээнд Аудитын олон улсын стандартын зарчмуудад нийцүүлэн төлөвлөлтийн шатанд боловсруулсан төлөвлөгөө, хөтөлбөрийн дагуу явуулав.  </w:t>
      </w:r>
    </w:p>
    <w:p w:rsidR="00D50419" w:rsidRPr="00E40C13" w:rsidRDefault="00D50419" w:rsidP="00E77683">
      <w:pPr>
        <w:spacing w:after="0" w:line="240" w:lineRule="auto"/>
        <w:ind w:firstLine="720"/>
        <w:jc w:val="both"/>
        <w:rPr>
          <w:rFonts w:ascii="Arial" w:hAnsi="Arial" w:cs="Arial"/>
          <w:sz w:val="24"/>
          <w:szCs w:val="24"/>
        </w:rPr>
      </w:pPr>
    </w:p>
    <w:p w:rsidR="00E77683" w:rsidRPr="00703B56" w:rsidRDefault="0031102E" w:rsidP="00703B5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Газрын тосны </w:t>
      </w:r>
      <w:r w:rsidR="00BA4CB2">
        <w:rPr>
          <w:rFonts w:ascii="Arial" w:hAnsi="Arial" w:cs="Arial"/>
          <w:sz w:val="24"/>
          <w:szCs w:val="24"/>
          <w:lang w:val="mn-MN"/>
        </w:rPr>
        <w:t>газрын 2015</w:t>
      </w:r>
      <w:r w:rsidR="00D50419">
        <w:rPr>
          <w:rFonts w:ascii="Arial" w:hAnsi="Arial" w:cs="Arial"/>
          <w:sz w:val="24"/>
          <w:szCs w:val="24"/>
          <w:lang w:val="mn-MN"/>
        </w:rPr>
        <w:t xml:space="preserve"> </w:t>
      </w:r>
      <w:r w:rsidR="00E77683" w:rsidRPr="00E40C13">
        <w:rPr>
          <w:rFonts w:ascii="Arial" w:hAnsi="Arial" w:cs="Arial"/>
          <w:sz w:val="24"/>
          <w:szCs w:val="24"/>
          <w:lang w:val="mn-MN"/>
        </w:rPr>
        <w:t>оны санхүүгийн тайлан Нягтлан бодох бүртгэлийн тухай хууль болон Улсын секторын нягтлан бодох бүртгэлийн Олон улсын стандарт</w:t>
      </w:r>
      <w:r w:rsidR="00AE6870">
        <w:rPr>
          <w:rFonts w:ascii="Arial" w:hAnsi="Arial" w:cs="Arial"/>
          <w:sz w:val="24"/>
          <w:szCs w:val="24"/>
          <w:lang w:val="mn-MN"/>
        </w:rPr>
        <w:t xml:space="preserve"> </w:t>
      </w:r>
      <w:r w:rsidR="00E77683" w:rsidRPr="00E40C13">
        <w:rPr>
          <w:rFonts w:ascii="Arial" w:hAnsi="Arial" w:cs="Arial"/>
          <w:sz w:val="24"/>
          <w:szCs w:val="24"/>
          <w:lang w:val="mn-MN"/>
        </w:rPr>
        <w:t>/УСНББОУС/, түүнд нийцүүлэн гаргасан улсын төсвийн байгууллагын нягтлан бодох бүртгэлийн бодлого, заавар, журмын дагуу үнэн зөв, шударга  илэрхийлэгдсэн эсэхэд дүгнэлт өгөх</w:t>
      </w:r>
      <w:r w:rsidR="00703B56">
        <w:rPr>
          <w:rFonts w:ascii="Arial" w:hAnsi="Arial" w:cs="Arial"/>
          <w:sz w:val="24"/>
          <w:szCs w:val="24"/>
          <w:lang w:val="mn-MN"/>
        </w:rPr>
        <w:t xml:space="preserve"> </w:t>
      </w:r>
      <w:r w:rsidR="00E77683" w:rsidRPr="00E40C13">
        <w:rPr>
          <w:rFonts w:ascii="Arial" w:hAnsi="Arial" w:cs="Arial"/>
          <w:sz w:val="24"/>
          <w:szCs w:val="24"/>
          <w:lang w:val="mn-MN"/>
        </w:rPr>
        <w:t xml:space="preserve"> нь энэхүү  аудитын зорилт байв.</w:t>
      </w:r>
    </w:p>
    <w:p w:rsidR="00E77683" w:rsidRPr="00E40C13" w:rsidRDefault="00E77683" w:rsidP="00E77683">
      <w:pPr>
        <w:spacing w:after="0" w:line="240" w:lineRule="auto"/>
        <w:ind w:firstLine="720"/>
        <w:jc w:val="both"/>
        <w:rPr>
          <w:rFonts w:ascii="Arial" w:hAnsi="Arial" w:cs="Arial"/>
          <w:sz w:val="24"/>
          <w:szCs w:val="24"/>
        </w:rPr>
      </w:pPr>
    </w:p>
    <w:p w:rsidR="00E77683" w:rsidRDefault="00E77683" w:rsidP="00E77683">
      <w:pPr>
        <w:spacing w:after="0" w:line="240" w:lineRule="auto"/>
        <w:ind w:firstLine="720"/>
        <w:jc w:val="both"/>
        <w:rPr>
          <w:rFonts w:ascii="Arial" w:hAnsi="Arial" w:cs="Arial"/>
          <w:sz w:val="24"/>
          <w:szCs w:val="24"/>
          <w:lang w:val="mn-MN"/>
        </w:rPr>
      </w:pPr>
      <w:r w:rsidRPr="00E40C13">
        <w:rPr>
          <w:rFonts w:ascii="Arial" w:hAnsi="Arial" w:cs="Arial"/>
          <w:sz w:val="24"/>
          <w:szCs w:val="24"/>
        </w:rPr>
        <w:t>Т</w:t>
      </w:r>
      <w:r w:rsidRPr="00E40C13">
        <w:rPr>
          <w:rFonts w:ascii="Arial" w:hAnsi="Arial" w:cs="Arial"/>
          <w:sz w:val="24"/>
          <w:szCs w:val="24"/>
          <w:lang w:val="mn-MN"/>
        </w:rPr>
        <w:t xml:space="preserve">өсвийн захирагч санхүүгийн тайлангаа УСНББОУС, түүнд нийцүүлсэн Сангийн сайдын холбогдох журмууд, төсвийн байгууллагын нягтлан </w:t>
      </w:r>
      <w:r w:rsidR="00AE6870">
        <w:rPr>
          <w:rFonts w:ascii="Arial" w:hAnsi="Arial" w:cs="Arial"/>
          <w:sz w:val="24"/>
          <w:szCs w:val="24"/>
          <w:lang w:val="mn-MN"/>
        </w:rPr>
        <w:t xml:space="preserve">бодох бүртгэлийн </w:t>
      </w:r>
      <w:r w:rsidRPr="00E40C13">
        <w:rPr>
          <w:rFonts w:ascii="Arial" w:hAnsi="Arial" w:cs="Arial"/>
          <w:sz w:val="24"/>
          <w:szCs w:val="24"/>
          <w:lang w:val="mn-MN"/>
        </w:rPr>
        <w:t>бодлого, програм хангамжийн дагуу үнэн зөв, бодитой бэлтгэх үүрэгтэй.</w:t>
      </w:r>
    </w:p>
    <w:p w:rsidR="00D50419" w:rsidRPr="00E40C13" w:rsidRDefault="00D50419" w:rsidP="00E77683">
      <w:pPr>
        <w:spacing w:after="0" w:line="240" w:lineRule="auto"/>
        <w:ind w:firstLine="720"/>
        <w:jc w:val="both"/>
        <w:rPr>
          <w:rFonts w:ascii="Arial" w:hAnsi="Arial" w:cs="Arial"/>
          <w:sz w:val="24"/>
          <w:szCs w:val="24"/>
          <w:lang w:val="mn-MN"/>
        </w:rPr>
      </w:pPr>
    </w:p>
    <w:p w:rsidR="00E77683" w:rsidRDefault="00E77683" w:rsidP="00E77683">
      <w:pPr>
        <w:spacing w:after="0" w:line="240" w:lineRule="auto"/>
        <w:ind w:firstLine="720"/>
        <w:jc w:val="both"/>
        <w:rPr>
          <w:rFonts w:ascii="Arial" w:hAnsi="Arial" w:cs="Arial"/>
          <w:sz w:val="24"/>
          <w:szCs w:val="24"/>
          <w:lang w:val="mn-MN"/>
        </w:rPr>
      </w:pPr>
      <w:r w:rsidRPr="00E40C13">
        <w:rPr>
          <w:rFonts w:ascii="Arial" w:hAnsi="Arial" w:cs="Arial"/>
          <w:sz w:val="24"/>
          <w:szCs w:val="24"/>
          <w:lang w:val="mn-MN"/>
        </w:rPr>
        <w:t>Тухайн санхүүгийн тайлан Нягтлан бодох бүртгэлийн тухай хууль, нягтлан бодох бүртгэлийн нийтээр хүлээн зөвшөөрсөн зарчмууд, УСНББОУС-тай  нийцүүлж материаллаг алдаагүй, үнэн зөв, шударга  илэрхийлэгдсэн эсэхэд дүгнэлт өгөх нь Төрийн аудитын байгууллагын үүрэг юм.</w:t>
      </w:r>
    </w:p>
    <w:p w:rsidR="00D50419" w:rsidRPr="00E40C13" w:rsidRDefault="00D50419" w:rsidP="00E77683">
      <w:pPr>
        <w:spacing w:after="0" w:line="240" w:lineRule="auto"/>
        <w:ind w:firstLine="720"/>
        <w:jc w:val="both"/>
        <w:rPr>
          <w:rFonts w:ascii="Arial" w:hAnsi="Arial" w:cs="Arial"/>
          <w:sz w:val="24"/>
          <w:szCs w:val="24"/>
        </w:rPr>
      </w:pPr>
    </w:p>
    <w:p w:rsidR="00E77683" w:rsidRPr="00E40C13" w:rsidRDefault="0031102E" w:rsidP="00E77683">
      <w:pPr>
        <w:pStyle w:val="NoSpacing"/>
        <w:ind w:firstLine="720"/>
        <w:jc w:val="both"/>
      </w:pPr>
      <w:r>
        <w:rPr>
          <w:lang w:val="mn-MN"/>
        </w:rPr>
        <w:t xml:space="preserve">Газрын тосны </w:t>
      </w:r>
      <w:r w:rsidR="00BA4CB2">
        <w:rPr>
          <w:lang w:val="mn-MN"/>
        </w:rPr>
        <w:t xml:space="preserve">газрын </w:t>
      </w:r>
      <w:r w:rsidR="000B0B46">
        <w:rPr>
          <w:lang w:val="mn-MN"/>
        </w:rPr>
        <w:t>2015</w:t>
      </w:r>
      <w:r w:rsidR="008844CB">
        <w:rPr>
          <w:lang w:val="mn-MN"/>
        </w:rPr>
        <w:t xml:space="preserve"> оны</w:t>
      </w:r>
      <w:r w:rsidR="00E77683" w:rsidRPr="00E40C13">
        <w:rPr>
          <w:lang w:val="mn-MN"/>
        </w:rPr>
        <w:t xml:space="preserve"> с</w:t>
      </w:r>
      <w:r w:rsidR="00D50419">
        <w:rPr>
          <w:lang w:val="mn-MN"/>
        </w:rPr>
        <w:t>ан</w:t>
      </w:r>
      <w:r w:rsidR="005B5050">
        <w:rPr>
          <w:lang w:val="mn-MN"/>
        </w:rPr>
        <w:t>хүүгий</w:t>
      </w:r>
      <w:r w:rsidR="00BA4CB2">
        <w:rPr>
          <w:lang w:val="mn-MN"/>
        </w:rPr>
        <w:t>н тайлангийн аудитыг  2015 оны 2 дугаар сарын 1-нээ</w:t>
      </w:r>
      <w:r w:rsidR="005B5050">
        <w:rPr>
          <w:lang w:val="mn-MN"/>
        </w:rPr>
        <w:t>с 2015</w:t>
      </w:r>
      <w:r w:rsidR="00D50419">
        <w:rPr>
          <w:lang w:val="mn-MN"/>
        </w:rPr>
        <w:t xml:space="preserve"> оны </w:t>
      </w:r>
      <w:r>
        <w:rPr>
          <w:lang w:val="mn-MN"/>
        </w:rPr>
        <w:t>2 дугаар сарын 2</w:t>
      </w:r>
      <w:r w:rsidR="00BA4CB2">
        <w:rPr>
          <w:lang w:val="mn-MN"/>
        </w:rPr>
        <w:t>5</w:t>
      </w:r>
      <w:r w:rsidR="00D54463">
        <w:rPr>
          <w:lang w:val="mn-MN"/>
        </w:rPr>
        <w:t>–</w:t>
      </w:r>
      <w:r w:rsidR="00E77683" w:rsidRPr="00E40C13">
        <w:rPr>
          <w:lang w:val="mn-MN"/>
        </w:rPr>
        <w:t>ны</w:t>
      </w:r>
      <w:r w:rsidR="00D54463">
        <w:rPr>
          <w:lang w:val="mn-MN"/>
        </w:rPr>
        <w:t xml:space="preserve"> хооронд</w:t>
      </w:r>
      <w:r w:rsidR="00E77683" w:rsidRPr="00E40C13">
        <w:rPr>
          <w:lang w:val="mn-MN"/>
        </w:rPr>
        <w:t xml:space="preserve"> хийхээр төлөвлөн </w:t>
      </w:r>
      <w:r w:rsidR="00D54463">
        <w:rPr>
          <w:lang w:val="mn-MN"/>
        </w:rPr>
        <w:t>Үндэсний аудитын газрын САГ-ын</w:t>
      </w:r>
      <w:r w:rsidR="00E77683" w:rsidRPr="00E40C13">
        <w:rPr>
          <w:lang w:val="mn-MN"/>
        </w:rPr>
        <w:t xml:space="preserve"> </w:t>
      </w:r>
      <w:r w:rsidR="000B0B46">
        <w:rPr>
          <w:lang w:val="mn-MN"/>
        </w:rPr>
        <w:t>засгийн газрын нэгдсэн тайлангийн</w:t>
      </w:r>
      <w:r w:rsidR="002436C8">
        <w:rPr>
          <w:lang w:val="mn-MN"/>
        </w:rPr>
        <w:t xml:space="preserve"> </w:t>
      </w:r>
      <w:r w:rsidR="005B5050">
        <w:rPr>
          <w:lang w:val="mn-MN"/>
        </w:rPr>
        <w:t xml:space="preserve"> албаны </w:t>
      </w:r>
      <w:r w:rsidR="00831A14">
        <w:rPr>
          <w:lang w:val="mn-MN"/>
        </w:rPr>
        <w:t>шинжээч</w:t>
      </w:r>
      <w:r w:rsidR="007201A9">
        <w:rPr>
          <w:lang w:val="mn-MN"/>
        </w:rPr>
        <w:t xml:space="preserve"> </w:t>
      </w:r>
      <w:r w:rsidR="005B5050">
        <w:rPr>
          <w:lang w:val="mn-MN"/>
        </w:rPr>
        <w:t>Б.Энхжин</w:t>
      </w:r>
      <w:r w:rsidR="00E77683" w:rsidRPr="00E40C13">
        <w:rPr>
          <w:lang w:val="mn-MN"/>
        </w:rPr>
        <w:t xml:space="preserve"> хэрэгжүүлэв.</w:t>
      </w:r>
      <w:r w:rsidR="005B5050">
        <w:t xml:space="preserve"> </w:t>
      </w:r>
    </w:p>
    <w:p w:rsidR="00E77683" w:rsidRPr="00E40C13" w:rsidRDefault="00E77683" w:rsidP="00E77683">
      <w:pPr>
        <w:pStyle w:val="NoSpacing"/>
        <w:jc w:val="both"/>
        <w:rPr>
          <w:lang w:val="mn-MN"/>
        </w:rPr>
      </w:pPr>
    </w:p>
    <w:p w:rsidR="00E77683" w:rsidRPr="00E40C13" w:rsidRDefault="00E77683" w:rsidP="00E77683">
      <w:pPr>
        <w:pStyle w:val="NoSpacing"/>
        <w:jc w:val="both"/>
        <w:rPr>
          <w:lang w:val="mn-MN"/>
        </w:rPr>
      </w:pPr>
      <w:r w:rsidRPr="00E40C13">
        <w:rPr>
          <w:lang w:val="mn-MN"/>
        </w:rPr>
        <w:t xml:space="preserve"> </w:t>
      </w:r>
      <w:r w:rsidRPr="00E40C13">
        <w:rPr>
          <w:lang w:val="mn-MN"/>
        </w:rPr>
        <w:tab/>
      </w:r>
      <w:r w:rsidR="0031102E">
        <w:rPr>
          <w:lang w:val="mn-MN"/>
        </w:rPr>
        <w:t xml:space="preserve">Газрын тосны </w:t>
      </w:r>
      <w:r w:rsidR="00BA4CB2">
        <w:rPr>
          <w:lang w:val="mn-MN"/>
        </w:rPr>
        <w:t xml:space="preserve">газрын </w:t>
      </w:r>
      <w:r w:rsidR="000B0B46">
        <w:rPr>
          <w:lang w:val="mn-MN"/>
        </w:rPr>
        <w:t>2015 оны  санхүүгийн тайланг 2016</w:t>
      </w:r>
      <w:r w:rsidR="0031102E">
        <w:rPr>
          <w:lang w:val="mn-MN"/>
        </w:rPr>
        <w:t xml:space="preserve"> оны 1  дүгээр сарын 25</w:t>
      </w:r>
      <w:r w:rsidRPr="00E40C13">
        <w:rPr>
          <w:lang w:val="mn-MN"/>
        </w:rPr>
        <w:t xml:space="preserve">-нд </w:t>
      </w:r>
      <w:r w:rsidR="00D54463">
        <w:rPr>
          <w:lang w:val="mn-MN"/>
        </w:rPr>
        <w:t>Үндэсний аудитын газарт</w:t>
      </w:r>
      <w:r w:rsidRPr="00E40C13">
        <w:rPr>
          <w:lang w:val="mn-MN"/>
        </w:rPr>
        <w:t xml:space="preserve"> ирүүлсэн байна.</w:t>
      </w:r>
    </w:p>
    <w:p w:rsidR="00E77683" w:rsidRPr="00E40C13" w:rsidRDefault="00E77683" w:rsidP="00E77683">
      <w:pPr>
        <w:pStyle w:val="NoSpacing"/>
        <w:jc w:val="both"/>
        <w:rPr>
          <w:b/>
          <w:lang w:val="mn-MN"/>
        </w:rPr>
      </w:pPr>
    </w:p>
    <w:p w:rsidR="00E77683" w:rsidRPr="00E40C13" w:rsidRDefault="00D54463" w:rsidP="00E77683">
      <w:pPr>
        <w:pStyle w:val="NoSpacing"/>
        <w:ind w:firstLine="720"/>
        <w:jc w:val="both"/>
        <w:rPr>
          <w:lang w:val="mn-MN"/>
        </w:rPr>
      </w:pPr>
      <w:r>
        <w:rPr>
          <w:lang w:val="mn-MN"/>
        </w:rPr>
        <w:t>Үнд</w:t>
      </w:r>
      <w:r w:rsidR="000B0B46">
        <w:rPr>
          <w:lang w:val="mn-MN"/>
        </w:rPr>
        <w:t>эсний аудитын газар аудитыг 2016 оны 1 дүгээр сарын 25</w:t>
      </w:r>
      <w:r w:rsidR="00F72037">
        <w:rPr>
          <w:lang w:val="mn-MN"/>
        </w:rPr>
        <w:t>-наас 2015 оны 2</w:t>
      </w:r>
      <w:r>
        <w:rPr>
          <w:lang w:val="mn-MN"/>
        </w:rPr>
        <w:t xml:space="preserve"> </w:t>
      </w:r>
      <w:r w:rsidR="00F72037">
        <w:rPr>
          <w:lang w:val="mn-MN"/>
        </w:rPr>
        <w:t>дугаар сарын 2</w:t>
      </w:r>
      <w:r w:rsidR="00F72037">
        <w:t>5</w:t>
      </w:r>
      <w:r w:rsidR="00E77683" w:rsidRPr="00E40C13">
        <w:rPr>
          <w:lang w:val="mn-MN"/>
        </w:rPr>
        <w:t>-ны хоорон</w:t>
      </w:r>
      <w:r>
        <w:rPr>
          <w:lang w:val="mn-MN"/>
        </w:rPr>
        <w:t xml:space="preserve">д гүйцэтгэж, аудитын тайланг </w:t>
      </w:r>
      <w:r w:rsidR="00347026">
        <w:rPr>
          <w:lang w:val="mn-MN"/>
        </w:rPr>
        <w:t>хуульд заасан цагла</w:t>
      </w:r>
      <w:r w:rsidR="002436C8">
        <w:rPr>
          <w:lang w:val="mn-MN"/>
        </w:rPr>
        <w:t xml:space="preserve">барын хугацаанд </w:t>
      </w:r>
      <w:r w:rsidR="0031102E">
        <w:rPr>
          <w:lang w:val="mn-MN"/>
        </w:rPr>
        <w:t xml:space="preserve">Газрын тосны </w:t>
      </w:r>
      <w:r w:rsidR="00BA4CB2">
        <w:rPr>
          <w:lang w:val="mn-MN"/>
        </w:rPr>
        <w:t xml:space="preserve">газрын </w:t>
      </w:r>
      <w:r w:rsidR="00AE6870">
        <w:rPr>
          <w:lang w:val="mn-MN"/>
        </w:rPr>
        <w:t>удирдлагад гардуулна.</w:t>
      </w:r>
    </w:p>
    <w:p w:rsidR="00E77683" w:rsidRPr="00E40C13" w:rsidRDefault="00E77683" w:rsidP="00E77683">
      <w:pPr>
        <w:pStyle w:val="NoSpacing"/>
        <w:ind w:firstLine="720"/>
        <w:jc w:val="both"/>
        <w:rPr>
          <w:lang w:val="mn-MN"/>
        </w:rPr>
      </w:pPr>
    </w:p>
    <w:p w:rsidR="00B43D9C" w:rsidRDefault="00B43D9C" w:rsidP="00E77683">
      <w:pPr>
        <w:spacing w:after="0" w:line="240" w:lineRule="auto"/>
        <w:ind w:left="720" w:firstLine="720"/>
        <w:jc w:val="both"/>
        <w:rPr>
          <w:rFonts w:ascii="Arial" w:hAnsi="Arial" w:cs="Arial"/>
          <w:b/>
          <w:sz w:val="24"/>
          <w:szCs w:val="24"/>
          <w:u w:val="single"/>
          <w:lang w:val="mn-MN"/>
        </w:rPr>
      </w:pPr>
    </w:p>
    <w:p w:rsidR="00B43D9C" w:rsidRDefault="00B43D9C" w:rsidP="00E77683">
      <w:pPr>
        <w:spacing w:after="0" w:line="240" w:lineRule="auto"/>
        <w:ind w:left="720" w:firstLine="720"/>
        <w:jc w:val="both"/>
        <w:rPr>
          <w:rFonts w:ascii="Arial" w:hAnsi="Arial" w:cs="Arial"/>
          <w:b/>
          <w:sz w:val="24"/>
          <w:szCs w:val="24"/>
          <w:u w:val="single"/>
          <w:lang w:val="mn-MN"/>
        </w:rPr>
      </w:pPr>
    </w:p>
    <w:p w:rsidR="00B43D9C" w:rsidRDefault="00B43D9C" w:rsidP="00E77683">
      <w:pPr>
        <w:spacing w:after="0" w:line="240" w:lineRule="auto"/>
        <w:ind w:left="720" w:firstLine="720"/>
        <w:jc w:val="both"/>
        <w:rPr>
          <w:rFonts w:ascii="Arial" w:hAnsi="Arial" w:cs="Arial"/>
          <w:b/>
          <w:sz w:val="24"/>
          <w:szCs w:val="24"/>
          <w:u w:val="single"/>
          <w:lang w:val="mn-MN"/>
        </w:rPr>
      </w:pPr>
    </w:p>
    <w:p w:rsidR="008844CB" w:rsidRDefault="008844CB" w:rsidP="00E77683">
      <w:pPr>
        <w:spacing w:after="0" w:line="240" w:lineRule="auto"/>
        <w:ind w:left="720" w:firstLine="720"/>
        <w:jc w:val="both"/>
        <w:rPr>
          <w:rFonts w:ascii="Arial" w:hAnsi="Arial" w:cs="Arial"/>
          <w:b/>
          <w:sz w:val="24"/>
          <w:szCs w:val="24"/>
          <w:u w:val="single"/>
          <w:lang w:val="mn-MN"/>
        </w:rPr>
      </w:pPr>
    </w:p>
    <w:p w:rsidR="00B43D9C" w:rsidRDefault="00B43D9C" w:rsidP="00E77683">
      <w:pPr>
        <w:spacing w:after="0" w:line="240" w:lineRule="auto"/>
        <w:ind w:left="720" w:firstLine="720"/>
        <w:jc w:val="both"/>
        <w:rPr>
          <w:rFonts w:ascii="Arial" w:hAnsi="Arial" w:cs="Arial"/>
          <w:b/>
          <w:sz w:val="24"/>
          <w:szCs w:val="24"/>
          <w:u w:val="single"/>
          <w:lang w:val="mn-MN"/>
        </w:rPr>
      </w:pPr>
    </w:p>
    <w:p w:rsidR="00E77683" w:rsidRPr="00E40C13" w:rsidRDefault="00224D69" w:rsidP="00224D69">
      <w:pPr>
        <w:spacing w:after="0" w:line="240" w:lineRule="auto"/>
        <w:jc w:val="both"/>
        <w:rPr>
          <w:rFonts w:ascii="Arial" w:hAnsi="Arial" w:cs="Arial"/>
          <w:b/>
          <w:sz w:val="24"/>
          <w:szCs w:val="24"/>
          <w:u w:val="single"/>
        </w:rPr>
      </w:pPr>
      <w:r>
        <w:rPr>
          <w:rFonts w:ascii="Arial" w:hAnsi="Arial" w:cs="Arial"/>
          <w:b/>
          <w:sz w:val="24"/>
          <w:szCs w:val="24"/>
          <w:u w:val="single"/>
          <w:lang w:val="mn-MN"/>
        </w:rPr>
        <w:t xml:space="preserve">Хоёр. </w:t>
      </w:r>
      <w:r w:rsidR="00E77683" w:rsidRPr="00E40C13">
        <w:rPr>
          <w:rFonts w:ascii="Arial" w:hAnsi="Arial" w:cs="Arial"/>
          <w:b/>
          <w:sz w:val="24"/>
          <w:szCs w:val="24"/>
          <w:u w:val="single"/>
          <w:lang w:val="mn-MN"/>
        </w:rPr>
        <w:t>Байгууллагын хууль, эрх зүйн орчин:</w:t>
      </w:r>
    </w:p>
    <w:p w:rsidR="00E77683" w:rsidRPr="00E40C13" w:rsidRDefault="00E77683" w:rsidP="00E77683">
      <w:pPr>
        <w:spacing w:after="0" w:line="240" w:lineRule="auto"/>
        <w:ind w:left="720" w:firstLine="720"/>
        <w:jc w:val="both"/>
        <w:rPr>
          <w:rFonts w:ascii="Arial" w:hAnsi="Arial" w:cs="Arial"/>
          <w:b/>
          <w:sz w:val="24"/>
          <w:szCs w:val="24"/>
          <w:u w:val="single"/>
        </w:rPr>
      </w:pPr>
    </w:p>
    <w:p w:rsidR="0031102E" w:rsidRPr="0031102E" w:rsidRDefault="0031102E" w:rsidP="0031102E">
      <w:pPr>
        <w:spacing w:after="0" w:line="240" w:lineRule="auto"/>
        <w:jc w:val="both"/>
        <w:rPr>
          <w:rFonts w:ascii="Arial" w:hAnsi="Arial" w:cs="Arial"/>
          <w:sz w:val="24"/>
          <w:szCs w:val="24"/>
          <w:lang w:val="mn-MN"/>
        </w:rPr>
      </w:pPr>
      <w:r>
        <w:rPr>
          <w:rFonts w:ascii="Arial" w:hAnsi="Arial" w:cs="Arial"/>
          <w:sz w:val="24"/>
          <w:szCs w:val="24"/>
          <w:lang w:val="mn-MN"/>
        </w:rPr>
        <w:tab/>
      </w:r>
      <w:r w:rsidRPr="0031102E">
        <w:rPr>
          <w:rFonts w:ascii="Arial" w:hAnsi="Arial" w:cs="Arial"/>
          <w:sz w:val="24"/>
          <w:szCs w:val="24"/>
          <w:lang w:val="mn-MN"/>
        </w:rPr>
        <w:t xml:space="preserve">Газрын тосны тухай, Газрын тосны бүтээгдэхүүний тухай, Бүтээгдэхүүн хуваах гэрээ, Газрын тосны тухай хуулийг хэрэгжүүлэх журам, Төрийн болон орон нутгийн өмчийн тухай, Нягтлан бодох бүртгэлийн тухай, Монгол Улсын төсвийн тухай хууль болон бусад холбогдох хуулиуд, Улсын секторын нягтлан бодох </w:t>
      </w:r>
    </w:p>
    <w:p w:rsidR="00BA4CB2" w:rsidRDefault="0031102E" w:rsidP="0031102E">
      <w:pPr>
        <w:spacing w:after="0" w:line="240" w:lineRule="auto"/>
        <w:jc w:val="both"/>
        <w:rPr>
          <w:rFonts w:ascii="Arial" w:hAnsi="Arial" w:cs="Arial"/>
          <w:b/>
          <w:sz w:val="24"/>
          <w:szCs w:val="24"/>
          <w:u w:val="single"/>
          <w:lang w:val="mn-MN"/>
        </w:rPr>
      </w:pPr>
      <w:r w:rsidRPr="0031102E">
        <w:rPr>
          <w:rFonts w:ascii="Arial" w:hAnsi="Arial" w:cs="Arial"/>
          <w:sz w:val="24"/>
          <w:szCs w:val="24"/>
          <w:lang w:val="mn-MN"/>
        </w:rPr>
        <w:t>бүртгэлийн олон улсын стандарт /УСНББОУС/, Сангийн сайдын 2006 оны 388, 2008 оны 352 дугаар тушаалаар баталсан “Төсөвт байгууллагад мөрдөх нягтлан бодох бүртгэлийн дансны заавар, санхүүгийн тайлан, тодруулгын маягт, санхүүгийн тайлан бэлтгэж гаргах аргачлал”-ыг ашиглаж байна. Тайлант онд тухайн байгууллагын санхүүгийн үйл ажиллагаанд мөрддөг гол хуульд өөрчлөлт ороогүй байна</w:t>
      </w:r>
    </w:p>
    <w:p w:rsidR="0031102E" w:rsidRDefault="0031102E" w:rsidP="00224D69">
      <w:pPr>
        <w:spacing w:after="0" w:line="240" w:lineRule="auto"/>
        <w:jc w:val="both"/>
        <w:rPr>
          <w:rFonts w:ascii="Arial" w:hAnsi="Arial" w:cs="Arial"/>
          <w:b/>
          <w:sz w:val="24"/>
          <w:szCs w:val="24"/>
          <w:u w:val="single"/>
          <w:lang w:val="mn-MN"/>
        </w:rPr>
      </w:pPr>
    </w:p>
    <w:p w:rsidR="00E77683" w:rsidRPr="00E40C13" w:rsidRDefault="00224D69" w:rsidP="00224D69">
      <w:pPr>
        <w:spacing w:after="0" w:line="240" w:lineRule="auto"/>
        <w:jc w:val="both"/>
        <w:rPr>
          <w:rFonts w:ascii="Arial" w:hAnsi="Arial" w:cs="Arial"/>
          <w:b/>
          <w:sz w:val="24"/>
          <w:szCs w:val="24"/>
          <w:u w:val="single"/>
        </w:rPr>
      </w:pPr>
      <w:r>
        <w:rPr>
          <w:rFonts w:ascii="Arial" w:hAnsi="Arial" w:cs="Arial"/>
          <w:b/>
          <w:sz w:val="24"/>
          <w:szCs w:val="24"/>
          <w:u w:val="single"/>
          <w:lang w:val="mn-MN"/>
        </w:rPr>
        <w:t xml:space="preserve">Гурав. </w:t>
      </w:r>
      <w:r w:rsidR="00E77683" w:rsidRPr="00E40C13">
        <w:rPr>
          <w:rFonts w:ascii="Arial" w:hAnsi="Arial" w:cs="Arial"/>
          <w:b/>
          <w:sz w:val="24"/>
          <w:szCs w:val="24"/>
          <w:u w:val="single"/>
          <w:lang w:val="mn-MN"/>
        </w:rPr>
        <w:t>Байгууллагын</w:t>
      </w:r>
      <w:r w:rsidR="00E77683" w:rsidRPr="00E40C13">
        <w:rPr>
          <w:rFonts w:ascii="Arial" w:hAnsi="Arial" w:cs="Arial"/>
          <w:b/>
          <w:sz w:val="24"/>
          <w:szCs w:val="24"/>
          <w:u w:val="single"/>
        </w:rPr>
        <w:t xml:space="preserve"> </w:t>
      </w:r>
      <w:proofErr w:type="spellStart"/>
      <w:r w:rsidR="00E77683" w:rsidRPr="00E40C13">
        <w:rPr>
          <w:rFonts w:ascii="Arial" w:hAnsi="Arial" w:cs="Arial"/>
          <w:b/>
          <w:sz w:val="24"/>
          <w:szCs w:val="24"/>
          <w:u w:val="single"/>
        </w:rPr>
        <w:t>зорилг</w:t>
      </w:r>
      <w:proofErr w:type="spellEnd"/>
      <w:r w:rsidR="00E77683" w:rsidRPr="00E40C13">
        <w:rPr>
          <w:rFonts w:ascii="Arial" w:hAnsi="Arial" w:cs="Arial"/>
          <w:b/>
          <w:sz w:val="24"/>
          <w:szCs w:val="24"/>
          <w:u w:val="single"/>
          <w:lang w:val="mn-MN"/>
        </w:rPr>
        <w:t>о,</w:t>
      </w:r>
      <w:r w:rsidR="00E77683" w:rsidRPr="00E40C13">
        <w:rPr>
          <w:rFonts w:ascii="Arial" w:hAnsi="Arial" w:cs="Arial"/>
          <w:b/>
          <w:sz w:val="24"/>
          <w:szCs w:val="24"/>
          <w:u w:val="single"/>
        </w:rPr>
        <w:t xml:space="preserve"> </w:t>
      </w:r>
      <w:proofErr w:type="spellStart"/>
      <w:r w:rsidR="00E77683" w:rsidRPr="00E40C13">
        <w:rPr>
          <w:rFonts w:ascii="Arial" w:hAnsi="Arial" w:cs="Arial"/>
          <w:b/>
          <w:sz w:val="24"/>
          <w:szCs w:val="24"/>
          <w:u w:val="single"/>
        </w:rPr>
        <w:t>үйл</w:t>
      </w:r>
      <w:proofErr w:type="spellEnd"/>
      <w:r w:rsidR="00E77683" w:rsidRPr="00E40C13">
        <w:rPr>
          <w:rFonts w:ascii="Arial" w:hAnsi="Arial" w:cs="Arial"/>
          <w:b/>
          <w:sz w:val="24"/>
          <w:szCs w:val="24"/>
          <w:u w:val="single"/>
        </w:rPr>
        <w:t xml:space="preserve"> </w:t>
      </w:r>
      <w:proofErr w:type="spellStart"/>
      <w:r w:rsidR="00E77683" w:rsidRPr="00E40C13">
        <w:rPr>
          <w:rFonts w:ascii="Arial" w:hAnsi="Arial" w:cs="Arial"/>
          <w:b/>
          <w:sz w:val="24"/>
          <w:szCs w:val="24"/>
          <w:u w:val="single"/>
        </w:rPr>
        <w:t>ажиллагаа</w:t>
      </w:r>
      <w:proofErr w:type="spellEnd"/>
      <w:r w:rsidR="00E77683" w:rsidRPr="00E40C13">
        <w:rPr>
          <w:rFonts w:ascii="Arial" w:hAnsi="Arial" w:cs="Arial"/>
          <w:b/>
          <w:sz w:val="24"/>
          <w:szCs w:val="24"/>
          <w:u w:val="single"/>
          <w:lang w:val="mn-MN"/>
        </w:rPr>
        <w:t>:</w:t>
      </w:r>
    </w:p>
    <w:p w:rsidR="00E77683" w:rsidRDefault="00E77683" w:rsidP="00E77683">
      <w:pPr>
        <w:spacing w:after="0" w:line="240" w:lineRule="auto"/>
        <w:ind w:left="720" w:firstLine="720"/>
        <w:jc w:val="both"/>
        <w:rPr>
          <w:rFonts w:ascii="Arial" w:hAnsi="Arial" w:cs="Arial"/>
          <w:b/>
          <w:sz w:val="24"/>
          <w:szCs w:val="24"/>
          <w:u w:val="single"/>
        </w:rPr>
      </w:pPr>
    </w:p>
    <w:p w:rsidR="0031102E" w:rsidRPr="0031102E" w:rsidRDefault="0031102E" w:rsidP="00CB1128">
      <w:pPr>
        <w:spacing w:after="0" w:line="240" w:lineRule="auto"/>
        <w:ind w:firstLine="720"/>
        <w:jc w:val="both"/>
        <w:rPr>
          <w:rFonts w:ascii="Arial" w:hAnsi="Arial" w:cs="Arial"/>
          <w:sz w:val="24"/>
          <w:szCs w:val="24"/>
          <w:lang w:val="mn-MN"/>
        </w:rPr>
      </w:pPr>
      <w:r w:rsidRPr="0031102E">
        <w:rPr>
          <w:rFonts w:ascii="Arial" w:hAnsi="Arial" w:cs="Arial"/>
          <w:sz w:val="24"/>
          <w:szCs w:val="24"/>
          <w:lang w:val="mn-MN"/>
        </w:rPr>
        <w:t xml:space="preserve">Төрөөс газрын тосны салбарын бодлого боловсруулахад дэмжлэг үзүүлэх, хөрөнгө оруулагчид, хэрэглэгчдэд хөнгөн шуурхай, шударга үйлчилгээ үзүүлэх,тус салбарт явуулж буй төрийн бодлогыг хэрэгжүүлэх замаар үндэсний эдийн засгийн хөгжилд газрын тосны салбарын гүйцэтгэх үүргийг нэмэгдүүлэхэд оршино.  </w:t>
      </w:r>
    </w:p>
    <w:p w:rsidR="0031102E" w:rsidRDefault="0031102E" w:rsidP="00CB1128">
      <w:pPr>
        <w:spacing w:after="0" w:line="240" w:lineRule="auto"/>
        <w:jc w:val="both"/>
        <w:rPr>
          <w:rFonts w:ascii="Arial" w:hAnsi="Arial" w:cs="Arial"/>
          <w:sz w:val="24"/>
          <w:szCs w:val="24"/>
          <w:lang w:val="mn-MN"/>
        </w:rPr>
      </w:pPr>
      <w:r>
        <w:rPr>
          <w:rFonts w:ascii="Arial" w:hAnsi="Arial" w:cs="Arial"/>
          <w:sz w:val="24"/>
          <w:szCs w:val="24"/>
          <w:lang w:val="mn-MN"/>
        </w:rPr>
        <w:tab/>
      </w:r>
      <w:r w:rsidRPr="0031102E">
        <w:rPr>
          <w:rFonts w:ascii="Arial" w:hAnsi="Arial" w:cs="Arial"/>
          <w:sz w:val="24"/>
          <w:szCs w:val="24"/>
          <w:lang w:val="mn-MN"/>
        </w:rPr>
        <w:t xml:space="preserve">Газрын тосны газар нь эрхэм зорилгынхоо хүрээнд дараах үйл ажиллагааны тэргүүлэх чиглэлийг хэрэгжүүлж байна. Үүнд:  </w:t>
      </w:r>
    </w:p>
    <w:p w:rsidR="0031102E" w:rsidRDefault="0031102E" w:rsidP="00CB1128">
      <w:pPr>
        <w:pStyle w:val="ListParagraph"/>
        <w:numPr>
          <w:ilvl w:val="0"/>
          <w:numId w:val="22"/>
        </w:numPr>
        <w:spacing w:after="0" w:line="240" w:lineRule="auto"/>
        <w:jc w:val="both"/>
        <w:rPr>
          <w:rFonts w:ascii="Arial" w:hAnsi="Arial" w:cs="Arial"/>
          <w:sz w:val="24"/>
          <w:szCs w:val="24"/>
          <w:lang w:val="mn-MN"/>
        </w:rPr>
      </w:pPr>
      <w:r w:rsidRPr="0031102E">
        <w:rPr>
          <w:rFonts w:ascii="Arial" w:hAnsi="Arial" w:cs="Arial"/>
          <w:sz w:val="24"/>
          <w:szCs w:val="24"/>
          <w:lang w:val="mn-MN"/>
        </w:rPr>
        <w:t>Газрын тосны салбарт төрөөс баримтлах бодлогыг хэрэгжүүлэх, боловсро</w:t>
      </w:r>
      <w:r>
        <w:rPr>
          <w:rFonts w:ascii="Arial" w:hAnsi="Arial" w:cs="Arial"/>
          <w:sz w:val="24"/>
          <w:szCs w:val="24"/>
          <w:lang w:val="mn-MN"/>
        </w:rPr>
        <w:t xml:space="preserve">нгуй болгоход дэмжлэг үзүүлэх; </w:t>
      </w:r>
    </w:p>
    <w:p w:rsidR="0031102E" w:rsidRDefault="0031102E" w:rsidP="00CB1128">
      <w:pPr>
        <w:pStyle w:val="ListParagraph"/>
        <w:numPr>
          <w:ilvl w:val="0"/>
          <w:numId w:val="22"/>
        </w:numPr>
        <w:spacing w:after="0" w:line="240" w:lineRule="auto"/>
        <w:jc w:val="both"/>
        <w:rPr>
          <w:rFonts w:ascii="Arial" w:hAnsi="Arial" w:cs="Arial"/>
          <w:sz w:val="24"/>
          <w:szCs w:val="24"/>
          <w:lang w:val="mn-MN"/>
        </w:rPr>
      </w:pPr>
      <w:r w:rsidRPr="0031102E">
        <w:rPr>
          <w:rFonts w:ascii="Arial" w:hAnsi="Arial" w:cs="Arial"/>
          <w:sz w:val="24"/>
          <w:szCs w:val="24"/>
          <w:lang w:val="mn-MN"/>
        </w:rPr>
        <w:t xml:space="preserve"> Газрын тос боловсруулах үйлдвэр байгуулах, үйлдвэрлэлийг дэмжих бодлогын хэрэгжилтийг хангах; </w:t>
      </w:r>
    </w:p>
    <w:p w:rsidR="0031102E" w:rsidRDefault="0031102E" w:rsidP="00CB1128">
      <w:pPr>
        <w:pStyle w:val="ListParagraph"/>
        <w:numPr>
          <w:ilvl w:val="0"/>
          <w:numId w:val="22"/>
        </w:numPr>
        <w:spacing w:after="0" w:line="240" w:lineRule="auto"/>
        <w:jc w:val="both"/>
        <w:rPr>
          <w:rFonts w:ascii="Arial" w:hAnsi="Arial" w:cs="Arial"/>
          <w:sz w:val="24"/>
          <w:szCs w:val="24"/>
          <w:lang w:val="mn-MN"/>
        </w:rPr>
      </w:pPr>
      <w:r w:rsidRPr="0031102E">
        <w:rPr>
          <w:rFonts w:ascii="Arial" w:hAnsi="Arial" w:cs="Arial"/>
          <w:sz w:val="24"/>
          <w:szCs w:val="24"/>
          <w:lang w:val="mn-MN"/>
        </w:rPr>
        <w:t xml:space="preserve"> Газрын тос, газрын тосны уламжлалт бус эх үүсвэрийн судалгаа, хайгуулын ажлын үйл ажиллагааг эрчимжүүлэх, үр дүнг нэгтгэх, нөөцийг өсгөх, сэдэвчилсэн судалгаа хийх, олбор</w:t>
      </w:r>
      <w:r>
        <w:rPr>
          <w:rFonts w:ascii="Arial" w:hAnsi="Arial" w:cs="Arial"/>
          <w:sz w:val="24"/>
          <w:szCs w:val="24"/>
          <w:lang w:val="mn-MN"/>
        </w:rPr>
        <w:t xml:space="preserve">лолт, боловсруулалтыг дэмжих; </w:t>
      </w:r>
    </w:p>
    <w:p w:rsidR="0031102E" w:rsidRDefault="0031102E" w:rsidP="00CB1128">
      <w:pPr>
        <w:pStyle w:val="ListParagraph"/>
        <w:numPr>
          <w:ilvl w:val="0"/>
          <w:numId w:val="22"/>
        </w:numPr>
        <w:spacing w:after="0" w:line="240" w:lineRule="auto"/>
        <w:jc w:val="both"/>
        <w:rPr>
          <w:rFonts w:ascii="Arial" w:hAnsi="Arial" w:cs="Arial"/>
          <w:sz w:val="24"/>
          <w:szCs w:val="24"/>
          <w:lang w:val="mn-MN"/>
        </w:rPr>
      </w:pPr>
      <w:r w:rsidRPr="0031102E">
        <w:rPr>
          <w:rFonts w:ascii="Arial" w:hAnsi="Arial" w:cs="Arial"/>
          <w:sz w:val="24"/>
          <w:szCs w:val="24"/>
          <w:lang w:val="mn-MN"/>
        </w:rPr>
        <w:t>Газрын тосны олборлолтыг нэмэгдүүлж, боловсруулах үй</w:t>
      </w:r>
      <w:r>
        <w:rPr>
          <w:rFonts w:ascii="Arial" w:hAnsi="Arial" w:cs="Arial"/>
          <w:sz w:val="24"/>
          <w:szCs w:val="24"/>
          <w:lang w:val="mn-MN"/>
        </w:rPr>
        <w:t xml:space="preserve">лдвэрийг түүхий эдээр хангах; </w:t>
      </w:r>
    </w:p>
    <w:p w:rsidR="0031102E" w:rsidRDefault="0031102E" w:rsidP="00CB1128">
      <w:pPr>
        <w:pStyle w:val="ListParagraph"/>
        <w:numPr>
          <w:ilvl w:val="0"/>
          <w:numId w:val="22"/>
        </w:numPr>
        <w:spacing w:after="0" w:line="240" w:lineRule="auto"/>
        <w:jc w:val="both"/>
        <w:rPr>
          <w:rFonts w:ascii="Arial" w:hAnsi="Arial" w:cs="Arial"/>
          <w:sz w:val="24"/>
          <w:szCs w:val="24"/>
          <w:lang w:val="mn-MN"/>
        </w:rPr>
      </w:pPr>
      <w:r w:rsidRPr="0031102E">
        <w:rPr>
          <w:rFonts w:ascii="Arial" w:hAnsi="Arial" w:cs="Arial"/>
          <w:sz w:val="24"/>
          <w:szCs w:val="24"/>
          <w:lang w:val="mn-MN"/>
        </w:rPr>
        <w:t>Газрын тосны бүтээгдэхүүний хэрэгцээг тасралтгүй, тогтвортой хангах,</w:t>
      </w:r>
      <w:r>
        <w:rPr>
          <w:rFonts w:ascii="Arial" w:hAnsi="Arial" w:cs="Arial"/>
          <w:sz w:val="24"/>
          <w:szCs w:val="24"/>
          <w:lang w:val="mn-MN"/>
        </w:rPr>
        <w:t xml:space="preserve"> нөөцийн бодлогыг хэрэгжүүлэх; </w:t>
      </w:r>
    </w:p>
    <w:p w:rsidR="0031102E" w:rsidRDefault="0031102E" w:rsidP="00CB1128">
      <w:pPr>
        <w:pStyle w:val="ListParagraph"/>
        <w:numPr>
          <w:ilvl w:val="0"/>
          <w:numId w:val="22"/>
        </w:numPr>
        <w:spacing w:after="0" w:line="240" w:lineRule="auto"/>
        <w:jc w:val="both"/>
        <w:rPr>
          <w:rFonts w:ascii="Arial" w:hAnsi="Arial" w:cs="Arial"/>
          <w:sz w:val="24"/>
          <w:szCs w:val="24"/>
          <w:lang w:val="mn-MN"/>
        </w:rPr>
      </w:pPr>
      <w:r w:rsidRPr="0031102E">
        <w:rPr>
          <w:rFonts w:ascii="Arial" w:hAnsi="Arial" w:cs="Arial"/>
          <w:sz w:val="24"/>
          <w:szCs w:val="24"/>
          <w:lang w:val="mn-MN"/>
        </w:rPr>
        <w:t xml:space="preserve"> Газрын тосны салбарт эдийн засгийн үр ашигтай, байгаль орчинд халгүй дэвшилтэт техник, технологи нэвтрүүлэх; </w:t>
      </w:r>
    </w:p>
    <w:p w:rsidR="00CB1128" w:rsidRPr="0031102E" w:rsidRDefault="00CB1128" w:rsidP="00CB1128">
      <w:pPr>
        <w:pStyle w:val="ListParagraph"/>
        <w:spacing w:after="0" w:line="240" w:lineRule="auto"/>
        <w:jc w:val="both"/>
        <w:rPr>
          <w:rFonts w:ascii="Arial" w:hAnsi="Arial" w:cs="Arial"/>
          <w:sz w:val="24"/>
          <w:szCs w:val="24"/>
          <w:lang w:val="mn-MN"/>
        </w:rPr>
      </w:pPr>
    </w:p>
    <w:p w:rsidR="00CB1128" w:rsidRDefault="00CB1128" w:rsidP="00CB1128">
      <w:pPr>
        <w:spacing w:after="0" w:line="240" w:lineRule="auto"/>
        <w:jc w:val="both"/>
        <w:rPr>
          <w:rFonts w:ascii="Arial" w:hAnsi="Arial" w:cs="Arial"/>
          <w:sz w:val="24"/>
          <w:szCs w:val="24"/>
          <w:lang w:val="mn-MN"/>
        </w:rPr>
      </w:pPr>
      <w:r>
        <w:rPr>
          <w:rFonts w:ascii="Arial" w:hAnsi="Arial" w:cs="Arial"/>
          <w:sz w:val="24"/>
          <w:szCs w:val="24"/>
          <w:lang w:val="mn-MN"/>
        </w:rPr>
        <w:tab/>
      </w:r>
      <w:r w:rsidR="0031102E" w:rsidRPr="0031102E">
        <w:rPr>
          <w:rFonts w:ascii="Arial" w:hAnsi="Arial" w:cs="Arial"/>
          <w:sz w:val="24"/>
          <w:szCs w:val="24"/>
          <w:lang w:val="mn-MN"/>
        </w:rPr>
        <w:t xml:space="preserve">Дээрх зорилтыг хэрэгжүүлэхийн тулд Монгол Улсын Төсвийн тухай хуулийн 16 дугаар зүйлийн 16.1-д: “Төсвийн байгууллага нь түүний үйл ажиллагааг үр ашигтай удирдлагаар хангаж, ажлын үр дүнг хариуцах үүрэг бүхий төсвийн шууд захирагчтай байна” гэж заасан байна.   </w:t>
      </w:r>
    </w:p>
    <w:p w:rsidR="0031102E" w:rsidRPr="0031102E" w:rsidRDefault="00CB1128" w:rsidP="00CB1128">
      <w:pPr>
        <w:spacing w:after="0" w:line="240" w:lineRule="auto"/>
        <w:jc w:val="both"/>
        <w:rPr>
          <w:rFonts w:ascii="Arial" w:hAnsi="Arial" w:cs="Arial"/>
          <w:sz w:val="24"/>
          <w:szCs w:val="24"/>
          <w:lang w:val="mn-MN"/>
        </w:rPr>
      </w:pPr>
      <w:r>
        <w:rPr>
          <w:rFonts w:ascii="Arial" w:hAnsi="Arial" w:cs="Arial"/>
          <w:sz w:val="24"/>
          <w:szCs w:val="24"/>
          <w:lang w:val="mn-MN"/>
        </w:rPr>
        <w:tab/>
      </w:r>
      <w:r w:rsidR="0031102E" w:rsidRPr="0031102E">
        <w:rPr>
          <w:rFonts w:ascii="Arial" w:hAnsi="Arial" w:cs="Arial"/>
          <w:sz w:val="24"/>
          <w:szCs w:val="24"/>
          <w:lang w:val="mn-MN"/>
        </w:rPr>
        <w:t xml:space="preserve">Төсвийн тухай хуулийн 16 дугаар зүйлийн 16.5-д: “агентлагын дарга тус агентлагын төсвийн шууд захирагч байна” гэж заасны дагуу тус байгууллагын дарга Төсвийн захирагчийн үүргийг гүйцэтгэж байна. </w:t>
      </w:r>
      <w:r>
        <w:rPr>
          <w:rFonts w:ascii="Arial" w:hAnsi="Arial" w:cs="Arial"/>
          <w:sz w:val="24"/>
          <w:szCs w:val="24"/>
          <w:lang w:val="mn-MN"/>
        </w:rPr>
        <w:t>Тухайн байгууллагын төсвийн 2015</w:t>
      </w:r>
      <w:r w:rsidR="0031102E" w:rsidRPr="0031102E">
        <w:rPr>
          <w:rFonts w:ascii="Arial" w:hAnsi="Arial" w:cs="Arial"/>
          <w:sz w:val="24"/>
          <w:szCs w:val="24"/>
          <w:lang w:val="mn-MN"/>
        </w:rPr>
        <w:t xml:space="preserve"> оны төсвийг Уул уурхайн яамны төрийн сангаас олгож  байна.  </w:t>
      </w:r>
    </w:p>
    <w:p w:rsidR="00CB1128" w:rsidRDefault="00CB1128" w:rsidP="00CB1128">
      <w:pPr>
        <w:spacing w:after="0" w:line="240" w:lineRule="auto"/>
        <w:jc w:val="both"/>
        <w:rPr>
          <w:rFonts w:ascii="Arial" w:hAnsi="Arial" w:cs="Arial"/>
          <w:sz w:val="24"/>
          <w:szCs w:val="24"/>
          <w:lang w:val="mn-MN"/>
        </w:rPr>
      </w:pPr>
      <w:r>
        <w:rPr>
          <w:rFonts w:ascii="Arial" w:hAnsi="Arial" w:cs="Arial"/>
          <w:sz w:val="24"/>
          <w:szCs w:val="24"/>
          <w:lang w:val="mn-MN"/>
        </w:rPr>
        <w:lastRenderedPageBreak/>
        <w:tab/>
      </w:r>
      <w:r w:rsidR="0031102E" w:rsidRPr="0031102E">
        <w:rPr>
          <w:rFonts w:ascii="Arial" w:hAnsi="Arial" w:cs="Arial"/>
          <w:sz w:val="24"/>
          <w:szCs w:val="24"/>
          <w:lang w:val="mn-MN"/>
        </w:rPr>
        <w:t xml:space="preserve">Төсвийн шууд захирагчтай холбоотой хууль эрх зүйн баримт бичгийг судалсан бөгөөд байгууллагатай холбоотой Төсвийн тухай хууль, Төрийн болон орон нутгийн өмчийн тухай хуулиудыг хэрэгжүүлэн ажиллаж  байна.  </w:t>
      </w:r>
    </w:p>
    <w:p w:rsidR="00E77683" w:rsidRPr="00E40C13" w:rsidRDefault="00224D69" w:rsidP="0031102E">
      <w:pPr>
        <w:spacing w:after="0" w:line="240" w:lineRule="auto"/>
        <w:rPr>
          <w:rFonts w:ascii="Arial" w:hAnsi="Arial" w:cs="Arial"/>
          <w:b/>
          <w:sz w:val="24"/>
          <w:szCs w:val="24"/>
          <w:u w:val="single"/>
        </w:rPr>
      </w:pPr>
      <w:r>
        <w:rPr>
          <w:rFonts w:ascii="Arial" w:hAnsi="Arial" w:cs="Arial"/>
          <w:b/>
          <w:sz w:val="24"/>
          <w:szCs w:val="24"/>
          <w:u w:val="single"/>
          <w:lang w:val="mn-MN"/>
        </w:rPr>
        <w:t>Дөрөв.</w:t>
      </w:r>
      <w:r w:rsidR="00E77683" w:rsidRPr="00E40C13">
        <w:rPr>
          <w:rFonts w:ascii="Arial" w:hAnsi="Arial" w:cs="Arial"/>
          <w:b/>
          <w:sz w:val="24"/>
          <w:szCs w:val="24"/>
          <w:u w:val="single"/>
          <w:lang w:val="mn-MN"/>
        </w:rPr>
        <w:t xml:space="preserve">Аудитын шалгуур үзүүлэлт, </w:t>
      </w:r>
      <w:proofErr w:type="spellStart"/>
      <w:r w:rsidR="00E77683" w:rsidRPr="00E40C13">
        <w:rPr>
          <w:rFonts w:ascii="Arial" w:hAnsi="Arial" w:cs="Arial"/>
          <w:b/>
          <w:sz w:val="24"/>
          <w:szCs w:val="24"/>
          <w:u w:val="single"/>
        </w:rPr>
        <w:t>аудитын</w:t>
      </w:r>
      <w:proofErr w:type="spellEnd"/>
      <w:r w:rsidR="00E77683" w:rsidRPr="00E40C13">
        <w:rPr>
          <w:rFonts w:ascii="Arial" w:hAnsi="Arial" w:cs="Arial"/>
          <w:b/>
          <w:sz w:val="24"/>
          <w:szCs w:val="24"/>
          <w:u w:val="single"/>
        </w:rPr>
        <w:t xml:space="preserve"> </w:t>
      </w:r>
      <w:proofErr w:type="spellStart"/>
      <w:r w:rsidR="00E77683" w:rsidRPr="00E40C13">
        <w:rPr>
          <w:rFonts w:ascii="Arial" w:hAnsi="Arial" w:cs="Arial"/>
          <w:b/>
          <w:sz w:val="24"/>
          <w:szCs w:val="24"/>
          <w:u w:val="single"/>
        </w:rPr>
        <w:t>арга</w:t>
      </w:r>
      <w:proofErr w:type="spellEnd"/>
      <w:r w:rsidR="00E77683" w:rsidRPr="00E40C13">
        <w:rPr>
          <w:rFonts w:ascii="Arial" w:hAnsi="Arial" w:cs="Arial"/>
          <w:b/>
          <w:sz w:val="24"/>
          <w:szCs w:val="24"/>
          <w:u w:val="single"/>
        </w:rPr>
        <w:t xml:space="preserve"> </w:t>
      </w:r>
      <w:r w:rsidR="00E77683" w:rsidRPr="00E40C13">
        <w:rPr>
          <w:rFonts w:ascii="Arial" w:hAnsi="Arial" w:cs="Arial"/>
          <w:b/>
          <w:sz w:val="24"/>
          <w:szCs w:val="24"/>
          <w:u w:val="single"/>
          <w:lang w:val="mn-MN"/>
        </w:rPr>
        <w:t>зүй</w:t>
      </w:r>
      <w:r w:rsidR="00E77683" w:rsidRPr="00E40C13">
        <w:rPr>
          <w:rFonts w:ascii="Arial" w:hAnsi="Arial" w:cs="Arial"/>
          <w:b/>
          <w:sz w:val="24"/>
          <w:szCs w:val="24"/>
          <w:u w:val="single"/>
        </w:rPr>
        <w:t xml:space="preserve">, </w:t>
      </w:r>
      <w:r w:rsidR="0057409D">
        <w:rPr>
          <w:rFonts w:ascii="Arial" w:hAnsi="Arial" w:cs="Arial"/>
          <w:b/>
          <w:sz w:val="24"/>
          <w:szCs w:val="24"/>
          <w:u w:val="single"/>
          <w:lang w:val="mn-MN"/>
        </w:rPr>
        <w:t xml:space="preserve">хэрэгжүүлсэн горим, </w:t>
      </w:r>
      <w:proofErr w:type="spellStart"/>
      <w:r w:rsidR="00E77683" w:rsidRPr="00E40C13">
        <w:rPr>
          <w:rFonts w:ascii="Arial" w:hAnsi="Arial" w:cs="Arial"/>
          <w:b/>
          <w:sz w:val="24"/>
          <w:szCs w:val="24"/>
          <w:u w:val="single"/>
        </w:rPr>
        <w:t>хяналтын</w:t>
      </w:r>
      <w:proofErr w:type="spellEnd"/>
      <w:r w:rsidR="00E77683" w:rsidRPr="00E40C13">
        <w:rPr>
          <w:rFonts w:ascii="Arial" w:hAnsi="Arial" w:cs="Arial"/>
          <w:b/>
          <w:sz w:val="24"/>
          <w:szCs w:val="24"/>
          <w:u w:val="single"/>
        </w:rPr>
        <w:t xml:space="preserve"> </w:t>
      </w:r>
      <w:proofErr w:type="spellStart"/>
      <w:r w:rsidR="00E77683" w:rsidRPr="00E40C13">
        <w:rPr>
          <w:rFonts w:ascii="Arial" w:hAnsi="Arial" w:cs="Arial"/>
          <w:b/>
          <w:sz w:val="24"/>
          <w:szCs w:val="24"/>
          <w:u w:val="single"/>
        </w:rPr>
        <w:t>сорил</w:t>
      </w:r>
      <w:proofErr w:type="spellEnd"/>
      <w:r w:rsidR="00E77683" w:rsidRPr="00E40C13">
        <w:rPr>
          <w:rFonts w:ascii="Arial" w:hAnsi="Arial" w:cs="Arial"/>
          <w:b/>
          <w:sz w:val="24"/>
          <w:szCs w:val="24"/>
          <w:u w:val="single"/>
        </w:rPr>
        <w:t xml:space="preserve"> </w:t>
      </w:r>
      <w:proofErr w:type="spellStart"/>
      <w:r w:rsidR="00E77683" w:rsidRPr="00E40C13">
        <w:rPr>
          <w:rFonts w:ascii="Arial" w:hAnsi="Arial" w:cs="Arial"/>
          <w:b/>
          <w:sz w:val="24"/>
          <w:szCs w:val="24"/>
          <w:u w:val="single"/>
        </w:rPr>
        <w:t>болон</w:t>
      </w:r>
      <w:proofErr w:type="spellEnd"/>
      <w:r w:rsidR="00E77683" w:rsidRPr="00E40C13">
        <w:rPr>
          <w:rFonts w:ascii="Arial" w:hAnsi="Arial" w:cs="Arial"/>
          <w:b/>
          <w:sz w:val="24"/>
          <w:szCs w:val="24"/>
          <w:u w:val="single"/>
        </w:rPr>
        <w:t xml:space="preserve"> </w:t>
      </w:r>
      <w:proofErr w:type="spellStart"/>
      <w:r w:rsidR="00E77683" w:rsidRPr="00E40C13">
        <w:rPr>
          <w:rFonts w:ascii="Arial" w:hAnsi="Arial" w:cs="Arial"/>
          <w:b/>
          <w:sz w:val="24"/>
          <w:szCs w:val="24"/>
          <w:u w:val="single"/>
        </w:rPr>
        <w:t>нарийвчилсан</w:t>
      </w:r>
      <w:proofErr w:type="spellEnd"/>
      <w:r w:rsidR="00E77683" w:rsidRPr="00E40C13">
        <w:rPr>
          <w:rFonts w:ascii="Arial" w:hAnsi="Arial" w:cs="Arial"/>
          <w:b/>
          <w:sz w:val="24"/>
          <w:szCs w:val="24"/>
          <w:u w:val="single"/>
        </w:rPr>
        <w:t xml:space="preserve"> </w:t>
      </w:r>
      <w:proofErr w:type="spellStart"/>
      <w:r w:rsidR="00E77683" w:rsidRPr="00E40C13">
        <w:rPr>
          <w:rFonts w:ascii="Arial" w:hAnsi="Arial" w:cs="Arial"/>
          <w:b/>
          <w:sz w:val="24"/>
          <w:szCs w:val="24"/>
          <w:u w:val="single"/>
        </w:rPr>
        <w:t>гори</w:t>
      </w:r>
      <w:proofErr w:type="spellEnd"/>
      <w:r w:rsidR="00E77683" w:rsidRPr="00E40C13">
        <w:rPr>
          <w:rFonts w:ascii="Arial" w:hAnsi="Arial" w:cs="Arial"/>
          <w:b/>
          <w:sz w:val="24"/>
          <w:szCs w:val="24"/>
          <w:u w:val="single"/>
          <w:lang w:val="mn-MN"/>
        </w:rPr>
        <w:t>м, түүний үр дүн:</w:t>
      </w:r>
    </w:p>
    <w:p w:rsidR="00E77683" w:rsidRPr="00E40C13" w:rsidRDefault="00E77683" w:rsidP="00E77683">
      <w:pPr>
        <w:pStyle w:val="NoSpacing"/>
        <w:jc w:val="both"/>
        <w:rPr>
          <w:b/>
          <w:lang w:val="mn-MN"/>
        </w:rPr>
      </w:pPr>
    </w:p>
    <w:p w:rsidR="00E77683" w:rsidRPr="00E40C13" w:rsidRDefault="00E77683" w:rsidP="00E77683">
      <w:pPr>
        <w:spacing w:after="0" w:line="240" w:lineRule="auto"/>
        <w:ind w:firstLine="720"/>
        <w:jc w:val="both"/>
        <w:rPr>
          <w:rFonts w:ascii="Arial" w:hAnsi="Arial" w:cs="Arial"/>
          <w:sz w:val="24"/>
          <w:szCs w:val="24"/>
          <w:lang w:val="mn-MN"/>
        </w:rPr>
      </w:pPr>
      <w:r w:rsidRPr="00E40C13">
        <w:rPr>
          <w:rFonts w:ascii="Arial" w:hAnsi="Arial" w:cs="Arial"/>
          <w:sz w:val="24"/>
          <w:szCs w:val="24"/>
          <w:lang w:val="mn-MN"/>
        </w:rPr>
        <w:t>Аудит хийхэд Нягтлан бодох бүртгэлийн нийтээр хүлээн зөвшөөрсөн зарчмууд,</w:t>
      </w:r>
      <w:r w:rsidR="00D54463">
        <w:rPr>
          <w:rFonts w:ascii="Arial" w:hAnsi="Arial" w:cs="Arial"/>
          <w:sz w:val="24"/>
          <w:szCs w:val="24"/>
          <w:lang w:val="mn-MN"/>
        </w:rPr>
        <w:t xml:space="preserve"> </w:t>
      </w:r>
      <w:r w:rsidRPr="00E40C13">
        <w:rPr>
          <w:rFonts w:ascii="Arial" w:hAnsi="Arial" w:cs="Arial"/>
          <w:sz w:val="24"/>
          <w:szCs w:val="24"/>
          <w:lang w:val="mn-MN"/>
        </w:rPr>
        <w:t xml:space="preserve">УСНББОУС, Нягтлан бодох бүртгэлийн тухай хуулийг  шалгуур болгон ашиглав. </w:t>
      </w:r>
    </w:p>
    <w:p w:rsidR="00E77683" w:rsidRPr="00E40C13" w:rsidRDefault="00E77683" w:rsidP="00E77683">
      <w:pPr>
        <w:pStyle w:val="NoSpacing"/>
        <w:ind w:firstLine="720"/>
        <w:jc w:val="both"/>
      </w:pPr>
      <w:r w:rsidRPr="00E40C13">
        <w:rPr>
          <w:lang w:val="mn-MN"/>
        </w:rPr>
        <w:t xml:space="preserve">Аудитаар </w:t>
      </w:r>
      <w:r w:rsidR="00CB1128">
        <w:rPr>
          <w:lang w:val="mn-MN"/>
        </w:rPr>
        <w:t xml:space="preserve">Газрын тосны </w:t>
      </w:r>
      <w:r w:rsidR="00BA4CB2">
        <w:rPr>
          <w:lang w:val="mn-MN"/>
        </w:rPr>
        <w:t xml:space="preserve">газрын </w:t>
      </w:r>
      <w:r w:rsidR="000B0B46">
        <w:rPr>
          <w:lang w:val="mn-MN"/>
        </w:rPr>
        <w:t>2015</w:t>
      </w:r>
      <w:r w:rsidRPr="00E40C13">
        <w:rPr>
          <w:lang w:val="mn-MN"/>
        </w:rPr>
        <w:t xml:space="preserve"> оны санхүүгийн тайланд дүгнэлт өгөх үүднээс төсвийн захирагчийн удирдлагын бэлтгэсэн санхүүгийн тайлан нь материаллаг хэмжээний алдаатай  илэрхийлэгдээгүй гэсэн үндэслэлтэй нотолгоо олж авахын тулд төсвийн дансдын уламжлалт эрсдэл болон хяналтын эрсдэлийг тогтоон тухайн байгууллагын зүгээс тавьж буй дотоод хяналтыг үнэлж баримтжууллаа. </w:t>
      </w:r>
    </w:p>
    <w:p w:rsidR="00E77683" w:rsidRPr="00E40C13" w:rsidRDefault="00E77683" w:rsidP="00E77683">
      <w:pPr>
        <w:pStyle w:val="NoSpacing"/>
        <w:jc w:val="both"/>
        <w:rPr>
          <w:lang w:val="mn-MN"/>
        </w:rPr>
      </w:pPr>
    </w:p>
    <w:p w:rsidR="00E77683" w:rsidRPr="00AE1D55" w:rsidRDefault="00E77683" w:rsidP="00E77683">
      <w:pPr>
        <w:pStyle w:val="NoSpacing"/>
        <w:ind w:firstLine="720"/>
        <w:jc w:val="both"/>
      </w:pPr>
      <w:r w:rsidRPr="00444C9F">
        <w:rPr>
          <w:lang w:val="mn-MN"/>
        </w:rPr>
        <w:t>Санхүүгийн тайланг бэлтгэн гаргахад баримталсан бодлого, зарчмуудыг үнэлж, зарим гүйлгээ ихтэй томоохон  да</w:t>
      </w:r>
      <w:r w:rsidR="00444C9F" w:rsidRPr="00444C9F">
        <w:rPr>
          <w:lang w:val="mn-MN"/>
        </w:rPr>
        <w:t xml:space="preserve">нсдад түүвэрчилсэн байдлаар аудитын </w:t>
      </w:r>
      <w:r w:rsidRPr="00444C9F">
        <w:rPr>
          <w:lang w:val="mn-MN"/>
        </w:rPr>
        <w:t xml:space="preserve">нарийвчилсан </w:t>
      </w:r>
      <w:r w:rsidR="00AE1D55">
        <w:rPr>
          <w:lang w:val="mn-MN"/>
        </w:rPr>
        <w:t xml:space="preserve">горим, </w:t>
      </w:r>
      <w:r w:rsidRPr="00444C9F">
        <w:rPr>
          <w:lang w:val="mn-MN"/>
        </w:rPr>
        <w:t>сорил</w:t>
      </w:r>
      <w:r w:rsidR="00444C9F">
        <w:rPr>
          <w:color w:val="FF0000"/>
          <w:lang w:val="mn-MN"/>
        </w:rPr>
        <w:t xml:space="preserve"> </w:t>
      </w:r>
      <w:r w:rsidRPr="00AE1D55">
        <w:rPr>
          <w:lang w:val="mn-MN"/>
        </w:rPr>
        <w:t xml:space="preserve">  гүйцэтгэв. </w:t>
      </w:r>
    </w:p>
    <w:p w:rsidR="00E77683" w:rsidRPr="00E40C13" w:rsidRDefault="00E77683" w:rsidP="00E77683">
      <w:pPr>
        <w:pStyle w:val="NoSpacing"/>
        <w:jc w:val="both"/>
        <w:rPr>
          <w:lang w:val="mn-MN"/>
        </w:rPr>
      </w:pPr>
      <w:r w:rsidRPr="00E40C13">
        <w:rPr>
          <w:lang w:val="mn-MN"/>
        </w:rPr>
        <w:t xml:space="preserve">  </w:t>
      </w:r>
    </w:p>
    <w:p w:rsidR="00CB1128" w:rsidRPr="00CB1128" w:rsidRDefault="00CB1128" w:rsidP="00CB1128">
      <w:pPr>
        <w:spacing w:after="0" w:line="240" w:lineRule="auto"/>
        <w:ind w:firstLine="720"/>
        <w:jc w:val="both"/>
        <w:rPr>
          <w:rFonts w:ascii="Arial" w:hAnsi="Arial" w:cs="Arial"/>
          <w:sz w:val="24"/>
          <w:szCs w:val="24"/>
          <w:lang w:val="mn-MN"/>
        </w:rPr>
      </w:pPr>
      <w:r w:rsidRPr="00CB1128">
        <w:rPr>
          <w:rFonts w:ascii="Arial" w:hAnsi="Arial" w:cs="Arial"/>
          <w:sz w:val="24"/>
          <w:szCs w:val="24"/>
          <w:lang w:val="mn-MN"/>
        </w:rPr>
        <w:t xml:space="preserve">Тухайн байгууллагын нягтлан бодох бүртгэлийн бодлого, системтэй танилцахад тус байгууллагын санхүүгийн үйл ажиллагаандаа баримталдаг нягтлан бодох бүртгэлийн бодлогын баримт бичгийг Сангийн яамнаас гаргасан НББ-ийн бодлого, заавар, журамтай нийцүүлэн боловсруулж ГТГ-ын даргын 2007 оны 12 дугаар сарын 12-ны өдрийн 197 дугаартай эрх зүйн актаар баталгаажуулан мөрдөж байгаа ба тайлант онд нягтлан бодох бүртгэлийн бодлогод өөрчлөлт ороогүй байна. Энэхүү бүртгэлийн бодлогын баримт бичиг нь УСНББОУС-тай нийцсэн байна.  </w:t>
      </w:r>
    </w:p>
    <w:p w:rsidR="00AE6870" w:rsidRPr="00AE6870" w:rsidRDefault="00AE6870" w:rsidP="00E77683">
      <w:pPr>
        <w:spacing w:after="0" w:line="240" w:lineRule="auto"/>
        <w:ind w:firstLine="720"/>
        <w:jc w:val="both"/>
        <w:rPr>
          <w:rFonts w:ascii="Arial" w:hAnsi="Arial" w:cs="Arial"/>
          <w:sz w:val="24"/>
          <w:szCs w:val="24"/>
          <w:lang w:val="mn-MN"/>
        </w:rPr>
      </w:pPr>
    </w:p>
    <w:p w:rsidR="00E77683" w:rsidRDefault="00CB1128" w:rsidP="00E77683">
      <w:pPr>
        <w:pStyle w:val="Header"/>
        <w:spacing w:after="0" w:line="240" w:lineRule="auto"/>
        <w:ind w:firstLine="720"/>
        <w:jc w:val="both"/>
        <w:rPr>
          <w:rFonts w:ascii="Arial" w:hAnsi="Arial" w:cs="Arial"/>
          <w:sz w:val="24"/>
          <w:szCs w:val="24"/>
        </w:rPr>
      </w:pPr>
      <w:r>
        <w:rPr>
          <w:rFonts w:ascii="Arial" w:hAnsi="Arial" w:cs="Arial"/>
          <w:sz w:val="24"/>
          <w:szCs w:val="24"/>
          <w:lang w:val="mn-MN"/>
        </w:rPr>
        <w:t xml:space="preserve">Газрын тосны </w:t>
      </w:r>
      <w:r w:rsidR="00F01E1A" w:rsidRPr="00F01E1A">
        <w:rPr>
          <w:rFonts w:ascii="Arial" w:hAnsi="Arial" w:cs="Arial"/>
          <w:sz w:val="24"/>
          <w:szCs w:val="24"/>
          <w:lang w:val="mn-MN"/>
        </w:rPr>
        <w:t xml:space="preserve">газрын </w:t>
      </w:r>
      <w:proofErr w:type="spellStart"/>
      <w:r w:rsidR="00E77683" w:rsidRPr="00E40C13">
        <w:rPr>
          <w:rFonts w:ascii="Arial" w:hAnsi="Arial" w:cs="Arial"/>
          <w:sz w:val="24"/>
          <w:szCs w:val="24"/>
        </w:rPr>
        <w:t>санхүүгийн</w:t>
      </w:r>
      <w:proofErr w:type="spellEnd"/>
      <w:r w:rsidR="00E77683" w:rsidRPr="00E40C13">
        <w:rPr>
          <w:rFonts w:ascii="Arial" w:hAnsi="Arial" w:cs="Arial"/>
          <w:sz w:val="24"/>
          <w:szCs w:val="24"/>
        </w:rPr>
        <w:t xml:space="preserve"> </w:t>
      </w:r>
      <w:proofErr w:type="spellStart"/>
      <w:r w:rsidR="00E77683" w:rsidRPr="00E40C13">
        <w:rPr>
          <w:rFonts w:ascii="Arial" w:hAnsi="Arial" w:cs="Arial"/>
          <w:sz w:val="24"/>
          <w:szCs w:val="24"/>
        </w:rPr>
        <w:t>үйл</w:t>
      </w:r>
      <w:proofErr w:type="spellEnd"/>
      <w:r w:rsidR="00E77683" w:rsidRPr="00E40C13">
        <w:rPr>
          <w:rFonts w:ascii="Arial" w:hAnsi="Arial" w:cs="Arial"/>
          <w:sz w:val="24"/>
          <w:szCs w:val="24"/>
        </w:rPr>
        <w:t xml:space="preserve"> </w:t>
      </w:r>
      <w:proofErr w:type="spellStart"/>
      <w:r w:rsidR="00E77683" w:rsidRPr="00E40C13">
        <w:rPr>
          <w:rFonts w:ascii="Arial" w:hAnsi="Arial" w:cs="Arial"/>
          <w:sz w:val="24"/>
          <w:szCs w:val="24"/>
        </w:rPr>
        <w:t>ажиллагааг</w:t>
      </w:r>
      <w:proofErr w:type="spellEnd"/>
      <w:r w:rsidR="00E77683" w:rsidRPr="00E40C13">
        <w:rPr>
          <w:rFonts w:ascii="Arial" w:hAnsi="Arial" w:cs="Arial"/>
          <w:sz w:val="24"/>
          <w:szCs w:val="24"/>
        </w:rPr>
        <w:t xml:space="preserve"> </w:t>
      </w:r>
      <w:proofErr w:type="spellStart"/>
      <w:r w:rsidR="00E77683" w:rsidRPr="00E40C13">
        <w:rPr>
          <w:rFonts w:ascii="Arial" w:hAnsi="Arial" w:cs="Arial"/>
          <w:sz w:val="24"/>
          <w:szCs w:val="24"/>
        </w:rPr>
        <w:t>бүртгэх</w:t>
      </w:r>
      <w:proofErr w:type="spellEnd"/>
      <w:r w:rsidR="00E77683" w:rsidRPr="00E40C13">
        <w:rPr>
          <w:rFonts w:ascii="Arial" w:hAnsi="Arial" w:cs="Arial"/>
          <w:sz w:val="24"/>
          <w:szCs w:val="24"/>
        </w:rPr>
        <w:t xml:space="preserve">, </w:t>
      </w:r>
      <w:proofErr w:type="spellStart"/>
      <w:r w:rsidR="00E77683" w:rsidRPr="00E40C13">
        <w:rPr>
          <w:rFonts w:ascii="Arial" w:hAnsi="Arial" w:cs="Arial"/>
          <w:sz w:val="24"/>
          <w:szCs w:val="24"/>
        </w:rPr>
        <w:t>хянах</w:t>
      </w:r>
      <w:proofErr w:type="spellEnd"/>
      <w:r w:rsidR="00E77683" w:rsidRPr="00E40C13">
        <w:rPr>
          <w:rFonts w:ascii="Arial" w:hAnsi="Arial" w:cs="Arial"/>
          <w:sz w:val="24"/>
          <w:szCs w:val="24"/>
        </w:rPr>
        <w:t xml:space="preserve">, </w:t>
      </w:r>
      <w:proofErr w:type="spellStart"/>
      <w:r w:rsidR="00E77683" w:rsidRPr="00E40C13">
        <w:rPr>
          <w:rFonts w:ascii="Arial" w:hAnsi="Arial" w:cs="Arial"/>
          <w:sz w:val="24"/>
          <w:szCs w:val="24"/>
        </w:rPr>
        <w:t>боловсруулах</w:t>
      </w:r>
      <w:proofErr w:type="spellEnd"/>
      <w:r w:rsidR="00E77683" w:rsidRPr="00E40C13">
        <w:rPr>
          <w:rFonts w:ascii="Arial" w:hAnsi="Arial" w:cs="Arial"/>
          <w:sz w:val="24"/>
          <w:szCs w:val="24"/>
        </w:rPr>
        <w:t xml:space="preserve"> </w:t>
      </w:r>
      <w:r w:rsidR="00E77683" w:rsidRPr="00E40C13">
        <w:rPr>
          <w:rFonts w:ascii="Arial" w:hAnsi="Arial" w:cs="Arial"/>
          <w:sz w:val="24"/>
          <w:szCs w:val="24"/>
          <w:lang w:val="mn-MN"/>
        </w:rPr>
        <w:t>үйл ажиллагааг санхүүгийн</w:t>
      </w:r>
      <w:r w:rsidR="00282035">
        <w:rPr>
          <w:rFonts w:ascii="Arial" w:hAnsi="Arial" w:cs="Arial"/>
          <w:sz w:val="24"/>
          <w:szCs w:val="24"/>
        </w:rPr>
        <w:t xml:space="preserve"> </w:t>
      </w:r>
      <w:proofErr w:type="spellStart"/>
      <w:r w:rsidR="00F01E1A">
        <w:rPr>
          <w:rFonts w:ascii="Arial" w:hAnsi="Arial" w:cs="Arial"/>
          <w:sz w:val="24"/>
          <w:szCs w:val="24"/>
        </w:rPr>
        <w:t>Unicus</w:t>
      </w:r>
      <w:proofErr w:type="spellEnd"/>
      <w:r w:rsidR="001024B6">
        <w:rPr>
          <w:rFonts w:ascii="Arial" w:hAnsi="Arial" w:cs="Arial"/>
          <w:sz w:val="24"/>
          <w:szCs w:val="24"/>
          <w:lang w:val="mn-MN"/>
        </w:rPr>
        <w:t xml:space="preserve"> </w:t>
      </w:r>
      <w:proofErr w:type="spellStart"/>
      <w:r w:rsidR="00282035">
        <w:rPr>
          <w:rFonts w:ascii="Arial" w:hAnsi="Arial" w:cs="Arial"/>
          <w:sz w:val="24"/>
          <w:szCs w:val="24"/>
        </w:rPr>
        <w:t>програм</w:t>
      </w:r>
      <w:proofErr w:type="spellEnd"/>
      <w:r w:rsidR="00E77683" w:rsidRPr="00E40C13">
        <w:rPr>
          <w:rFonts w:ascii="Arial" w:hAnsi="Arial" w:cs="Arial"/>
          <w:sz w:val="24"/>
          <w:szCs w:val="24"/>
          <w:lang w:val="mn-MN"/>
        </w:rPr>
        <w:t>аар боловсруулан</w:t>
      </w:r>
      <w:r w:rsidR="00E77683" w:rsidRPr="00E40C13">
        <w:rPr>
          <w:rFonts w:ascii="Arial" w:hAnsi="Arial" w:cs="Arial"/>
          <w:sz w:val="24"/>
          <w:szCs w:val="24"/>
        </w:rPr>
        <w:t xml:space="preserve"> </w:t>
      </w:r>
      <w:proofErr w:type="spellStart"/>
      <w:r w:rsidR="00E77683" w:rsidRPr="00E40C13">
        <w:rPr>
          <w:rFonts w:ascii="Arial" w:hAnsi="Arial" w:cs="Arial"/>
          <w:sz w:val="24"/>
          <w:szCs w:val="24"/>
        </w:rPr>
        <w:t>санхүүгийн</w:t>
      </w:r>
      <w:proofErr w:type="spellEnd"/>
      <w:r w:rsidR="00E77683" w:rsidRPr="00E40C13">
        <w:rPr>
          <w:rFonts w:ascii="Arial" w:hAnsi="Arial" w:cs="Arial"/>
          <w:sz w:val="24"/>
          <w:szCs w:val="24"/>
        </w:rPr>
        <w:t xml:space="preserve"> </w:t>
      </w:r>
      <w:proofErr w:type="spellStart"/>
      <w:r w:rsidR="00E77683" w:rsidRPr="00E40C13">
        <w:rPr>
          <w:rFonts w:ascii="Arial" w:hAnsi="Arial" w:cs="Arial"/>
          <w:sz w:val="24"/>
          <w:szCs w:val="24"/>
        </w:rPr>
        <w:t>тайлан</w:t>
      </w:r>
      <w:proofErr w:type="spellEnd"/>
      <w:r w:rsidR="00E77683" w:rsidRPr="00E40C13">
        <w:rPr>
          <w:rFonts w:ascii="Arial" w:hAnsi="Arial" w:cs="Arial"/>
          <w:sz w:val="24"/>
          <w:szCs w:val="24"/>
        </w:rPr>
        <w:t xml:space="preserve"> </w:t>
      </w:r>
      <w:proofErr w:type="spellStart"/>
      <w:r w:rsidR="00E77683" w:rsidRPr="00E40C13">
        <w:rPr>
          <w:rFonts w:ascii="Arial" w:hAnsi="Arial" w:cs="Arial"/>
          <w:sz w:val="24"/>
          <w:szCs w:val="24"/>
        </w:rPr>
        <w:t>бэлтгэх</w:t>
      </w:r>
      <w:proofErr w:type="spellEnd"/>
      <w:r w:rsidR="00E77683" w:rsidRPr="00E40C13">
        <w:rPr>
          <w:rFonts w:ascii="Arial" w:hAnsi="Arial" w:cs="Arial"/>
          <w:sz w:val="24"/>
          <w:szCs w:val="24"/>
        </w:rPr>
        <w:t xml:space="preserve"> </w:t>
      </w:r>
      <w:proofErr w:type="spellStart"/>
      <w:r w:rsidR="00E77683" w:rsidRPr="00E40C13">
        <w:rPr>
          <w:rFonts w:ascii="Arial" w:hAnsi="Arial" w:cs="Arial"/>
          <w:sz w:val="24"/>
          <w:szCs w:val="24"/>
        </w:rPr>
        <w:t>аргачлалын</w:t>
      </w:r>
      <w:proofErr w:type="spellEnd"/>
      <w:r w:rsidR="00E77683" w:rsidRPr="00E40C13">
        <w:rPr>
          <w:rFonts w:ascii="Arial" w:hAnsi="Arial" w:cs="Arial"/>
          <w:sz w:val="24"/>
          <w:szCs w:val="24"/>
        </w:rPr>
        <w:t xml:space="preserve"> </w:t>
      </w:r>
      <w:r w:rsidR="00AE6870">
        <w:rPr>
          <w:rFonts w:ascii="Arial" w:hAnsi="Arial" w:cs="Arial"/>
          <w:i/>
          <w:sz w:val="24"/>
          <w:szCs w:val="24"/>
          <w:lang w:val="mn-MN"/>
        </w:rPr>
        <w:t xml:space="preserve"> </w:t>
      </w:r>
      <w:proofErr w:type="spellStart"/>
      <w:r w:rsidR="00E77683" w:rsidRPr="00AE6870">
        <w:rPr>
          <w:rFonts w:ascii="Arial" w:hAnsi="Arial" w:cs="Arial"/>
          <w:sz w:val="24"/>
          <w:szCs w:val="24"/>
        </w:rPr>
        <w:t>дагуу</w:t>
      </w:r>
      <w:proofErr w:type="spellEnd"/>
      <w:r w:rsidR="00AE6870" w:rsidRPr="00AE6870">
        <w:rPr>
          <w:rFonts w:ascii="Arial" w:hAnsi="Arial" w:cs="Arial"/>
          <w:sz w:val="24"/>
          <w:szCs w:val="24"/>
          <w:lang w:val="mn-MN"/>
        </w:rPr>
        <w:t xml:space="preserve"> </w:t>
      </w:r>
      <w:proofErr w:type="spellStart"/>
      <w:r w:rsidR="00E77683" w:rsidRPr="00E40C13">
        <w:rPr>
          <w:rFonts w:ascii="Arial" w:hAnsi="Arial" w:cs="Arial"/>
          <w:sz w:val="24"/>
          <w:szCs w:val="24"/>
        </w:rPr>
        <w:t>санхүүгийн</w:t>
      </w:r>
      <w:proofErr w:type="spellEnd"/>
      <w:r w:rsidR="00E77683" w:rsidRPr="00E40C13">
        <w:rPr>
          <w:rFonts w:ascii="Arial" w:hAnsi="Arial" w:cs="Arial"/>
          <w:sz w:val="24"/>
          <w:szCs w:val="24"/>
        </w:rPr>
        <w:t xml:space="preserve"> </w:t>
      </w:r>
      <w:proofErr w:type="spellStart"/>
      <w:r w:rsidR="00E77683" w:rsidRPr="00E40C13">
        <w:rPr>
          <w:rFonts w:ascii="Arial" w:hAnsi="Arial" w:cs="Arial"/>
          <w:sz w:val="24"/>
          <w:szCs w:val="24"/>
        </w:rPr>
        <w:t>тайланг</w:t>
      </w:r>
      <w:proofErr w:type="spellEnd"/>
      <w:r w:rsidR="00E77683" w:rsidRPr="00E40C13">
        <w:rPr>
          <w:rFonts w:ascii="Arial" w:hAnsi="Arial" w:cs="Arial"/>
          <w:sz w:val="24"/>
          <w:szCs w:val="24"/>
        </w:rPr>
        <w:t xml:space="preserve"> </w:t>
      </w:r>
      <w:proofErr w:type="spellStart"/>
      <w:r w:rsidR="00E77683" w:rsidRPr="00E40C13">
        <w:rPr>
          <w:rFonts w:ascii="Arial" w:hAnsi="Arial" w:cs="Arial"/>
          <w:sz w:val="24"/>
          <w:szCs w:val="24"/>
        </w:rPr>
        <w:t>гаргасан</w:t>
      </w:r>
      <w:proofErr w:type="spellEnd"/>
      <w:r w:rsidR="00E77683" w:rsidRPr="00E40C13">
        <w:rPr>
          <w:rFonts w:ascii="Arial" w:hAnsi="Arial" w:cs="Arial"/>
          <w:sz w:val="24"/>
          <w:szCs w:val="24"/>
        </w:rPr>
        <w:t xml:space="preserve"> </w:t>
      </w:r>
      <w:proofErr w:type="spellStart"/>
      <w:r w:rsidR="00E77683" w:rsidRPr="00E40C13">
        <w:rPr>
          <w:rFonts w:ascii="Arial" w:hAnsi="Arial" w:cs="Arial"/>
          <w:sz w:val="24"/>
          <w:szCs w:val="24"/>
        </w:rPr>
        <w:t>байна</w:t>
      </w:r>
      <w:proofErr w:type="spellEnd"/>
      <w:r w:rsidR="00E77683" w:rsidRPr="00E40C13">
        <w:rPr>
          <w:rFonts w:ascii="Arial" w:hAnsi="Arial" w:cs="Arial"/>
          <w:sz w:val="24"/>
          <w:szCs w:val="24"/>
        </w:rPr>
        <w:t>.</w:t>
      </w:r>
    </w:p>
    <w:p w:rsidR="00224D69" w:rsidRDefault="00224D69" w:rsidP="00E77683">
      <w:pPr>
        <w:pStyle w:val="Header"/>
        <w:spacing w:after="0" w:line="240" w:lineRule="auto"/>
        <w:ind w:firstLine="720"/>
        <w:jc w:val="both"/>
        <w:rPr>
          <w:rFonts w:ascii="Arial" w:hAnsi="Arial" w:cs="Arial"/>
          <w:sz w:val="24"/>
          <w:szCs w:val="24"/>
        </w:rPr>
      </w:pPr>
    </w:p>
    <w:p w:rsidR="00224D69" w:rsidRPr="00DE1DCC" w:rsidRDefault="00F01E1A" w:rsidP="00E77683">
      <w:pPr>
        <w:pStyle w:val="Header"/>
        <w:spacing w:after="0" w:line="240" w:lineRule="auto"/>
        <w:ind w:firstLine="720"/>
        <w:jc w:val="both"/>
        <w:rPr>
          <w:rFonts w:ascii="Arial" w:hAnsi="Arial" w:cs="Arial"/>
          <w:sz w:val="24"/>
          <w:szCs w:val="24"/>
        </w:rPr>
      </w:pPr>
      <w:r>
        <w:rPr>
          <w:rFonts w:ascii="Arial" w:hAnsi="Arial" w:cs="Arial"/>
          <w:bCs/>
          <w:sz w:val="24"/>
          <w:szCs w:val="24"/>
          <w:lang w:val="mn-MN"/>
        </w:rPr>
        <w:t xml:space="preserve">Тухайн байгууллагын </w:t>
      </w:r>
      <w:r w:rsidRPr="00DE1DCC">
        <w:rPr>
          <w:rFonts w:ascii="Arial" w:hAnsi="Arial" w:cs="Arial"/>
          <w:bCs/>
          <w:sz w:val="24"/>
          <w:szCs w:val="24"/>
          <w:lang w:val="mn-MN"/>
        </w:rPr>
        <w:t xml:space="preserve">нийт </w:t>
      </w:r>
      <w:r w:rsidR="00425096">
        <w:rPr>
          <w:rFonts w:ascii="Arial" w:hAnsi="Arial" w:cs="Arial"/>
          <w:bCs/>
          <w:sz w:val="24"/>
          <w:szCs w:val="24"/>
          <w:lang w:val="mn-MN"/>
        </w:rPr>
        <w:t>орлогын 95</w:t>
      </w:r>
      <w:r w:rsidRPr="00DE1DCC">
        <w:rPr>
          <w:rFonts w:ascii="Arial" w:hAnsi="Arial" w:cs="Arial"/>
          <w:bCs/>
          <w:sz w:val="24"/>
          <w:szCs w:val="24"/>
          <w:lang w:val="mn-MN"/>
        </w:rPr>
        <w:t xml:space="preserve"> хувийг улсын төсөвт төвлөрүүлэх орлого эзэлж байна. Иймээс нийт хөрөн</w:t>
      </w:r>
      <w:r w:rsidR="00425096">
        <w:rPr>
          <w:rFonts w:ascii="Arial" w:hAnsi="Arial" w:cs="Arial"/>
          <w:bCs/>
          <w:sz w:val="24"/>
          <w:szCs w:val="24"/>
          <w:lang w:val="mn-MN"/>
        </w:rPr>
        <w:t>гийн 2 хувь буюу 786.4</w:t>
      </w:r>
      <w:r w:rsidRPr="00DE1DCC">
        <w:rPr>
          <w:rFonts w:ascii="Arial" w:hAnsi="Arial" w:cs="Arial"/>
          <w:bCs/>
          <w:sz w:val="24"/>
          <w:szCs w:val="24"/>
          <w:lang w:val="mn-MN"/>
        </w:rPr>
        <w:t xml:space="preserve"> сая төгрөгөөр материаллаг байдлын түвшинг </w:t>
      </w:r>
      <w:r w:rsidR="00E06260" w:rsidRPr="00DE1DCC">
        <w:rPr>
          <w:rFonts w:ascii="Arial" w:hAnsi="Arial" w:cs="Arial"/>
          <w:bCs/>
          <w:sz w:val="24"/>
          <w:szCs w:val="24"/>
          <w:lang w:val="mn-MN"/>
        </w:rPr>
        <w:t xml:space="preserve">тооцох нь </w:t>
      </w:r>
      <w:r w:rsidRPr="00DE1DCC">
        <w:rPr>
          <w:rFonts w:ascii="Arial" w:hAnsi="Arial" w:cs="Arial"/>
          <w:bCs/>
          <w:sz w:val="24"/>
          <w:szCs w:val="24"/>
          <w:lang w:val="mn-MN"/>
        </w:rPr>
        <w:t>зохимжтой гэж үзлээ.</w:t>
      </w:r>
    </w:p>
    <w:p w:rsidR="00A37B88" w:rsidRPr="00A37B88" w:rsidRDefault="00224D69" w:rsidP="00224D69">
      <w:pPr>
        <w:pStyle w:val="Heading1"/>
        <w:spacing w:before="60" w:after="240" w:afterAutospacing="0"/>
        <w:rPr>
          <w:rFonts w:ascii="Arial" w:hAnsi="Arial" w:cs="Arial"/>
          <w:sz w:val="24"/>
          <w:szCs w:val="24"/>
          <w:u w:val="single"/>
          <w:lang w:val="mn-MN"/>
        </w:rPr>
      </w:pPr>
      <w:r>
        <w:rPr>
          <w:rFonts w:ascii="Arial" w:hAnsi="Arial" w:cs="Arial"/>
          <w:sz w:val="24"/>
          <w:szCs w:val="24"/>
          <w:u w:val="single"/>
          <w:lang w:val="mn-MN"/>
        </w:rPr>
        <w:t xml:space="preserve">Тав. </w:t>
      </w:r>
      <w:r w:rsidR="00E77683" w:rsidRPr="00E40C13">
        <w:rPr>
          <w:rFonts w:ascii="Arial" w:hAnsi="Arial" w:cs="Arial"/>
          <w:sz w:val="24"/>
          <w:szCs w:val="24"/>
          <w:u w:val="single"/>
          <w:lang w:val="en-US"/>
        </w:rPr>
        <w:t>Д</w:t>
      </w:r>
      <w:r w:rsidR="00E77683" w:rsidRPr="00E40C13">
        <w:rPr>
          <w:rFonts w:ascii="Arial" w:hAnsi="Arial" w:cs="Arial"/>
          <w:sz w:val="24"/>
          <w:szCs w:val="24"/>
          <w:u w:val="single"/>
          <w:lang w:val="mn-MN"/>
        </w:rPr>
        <w:t>отоод хяналт:</w:t>
      </w:r>
    </w:p>
    <w:p w:rsidR="001024B6" w:rsidRPr="00264FD4" w:rsidRDefault="00E77683" w:rsidP="00264FD4">
      <w:pPr>
        <w:pStyle w:val="Header"/>
        <w:spacing w:after="240" w:line="240" w:lineRule="auto"/>
        <w:ind w:firstLine="720"/>
        <w:jc w:val="both"/>
        <w:rPr>
          <w:rFonts w:ascii="Arial" w:hAnsi="Arial" w:cs="Arial"/>
          <w:sz w:val="24"/>
          <w:szCs w:val="24"/>
          <w:lang w:val="mn-MN"/>
        </w:rPr>
      </w:pPr>
      <w:r w:rsidRPr="00397F30">
        <w:rPr>
          <w:rFonts w:ascii="Arial" w:hAnsi="Arial" w:cs="Arial"/>
          <w:sz w:val="24"/>
          <w:szCs w:val="24"/>
          <w:lang w:val="mn-MN"/>
        </w:rPr>
        <w:t>Бид санхүүгийн тайланд материаллаг алдаа байхгүй гэдгийг нягтлах үүднээс дотоод хяналтыг шаардлагатай гэж үзсэн хэмжээгээр дахин х</w:t>
      </w:r>
      <w:proofErr w:type="spellStart"/>
      <w:r w:rsidRPr="00397F30">
        <w:rPr>
          <w:rFonts w:ascii="Arial" w:hAnsi="Arial" w:cs="Arial"/>
          <w:sz w:val="24"/>
          <w:szCs w:val="24"/>
        </w:rPr>
        <w:t>ийсэ</w:t>
      </w:r>
      <w:proofErr w:type="spellEnd"/>
      <w:r w:rsidRPr="00397F30">
        <w:rPr>
          <w:rFonts w:ascii="Arial" w:hAnsi="Arial" w:cs="Arial"/>
          <w:sz w:val="24"/>
          <w:szCs w:val="24"/>
          <w:lang w:val="mn-MN"/>
        </w:rPr>
        <w:t>н. Энэ нь материаллаг алдаа гарахаас хамгаалахын тулд жилийн турш үр нөлөөтэй ажиллах ёстой гол хяналтуудыг тодруулах, судлах зорилготой юм.</w:t>
      </w:r>
      <w:r w:rsidR="00E06260">
        <w:rPr>
          <w:rFonts w:ascii="Arial" w:hAnsi="Arial" w:cs="Arial"/>
          <w:sz w:val="24"/>
          <w:szCs w:val="24"/>
          <w:lang w:val="mn-MN"/>
        </w:rPr>
        <w:t xml:space="preserve"> </w:t>
      </w:r>
      <w:r w:rsidR="00425096">
        <w:rPr>
          <w:rFonts w:ascii="Arial" w:hAnsi="Arial" w:cs="Arial"/>
          <w:sz w:val="24"/>
          <w:szCs w:val="24"/>
          <w:lang w:val="mn-MN"/>
        </w:rPr>
        <w:t xml:space="preserve">Газрын тосны </w:t>
      </w:r>
      <w:r w:rsidR="00E06260">
        <w:rPr>
          <w:rFonts w:ascii="Arial" w:hAnsi="Arial" w:cs="Arial"/>
          <w:sz w:val="24"/>
          <w:szCs w:val="24"/>
          <w:lang w:val="mn-MN"/>
        </w:rPr>
        <w:t>газрын</w:t>
      </w:r>
      <w:r w:rsidR="00EA62E6">
        <w:rPr>
          <w:rFonts w:ascii="Arial" w:hAnsi="Arial" w:cs="Arial"/>
          <w:sz w:val="24"/>
          <w:szCs w:val="24"/>
          <w:lang w:val="mn-MN"/>
        </w:rPr>
        <w:t xml:space="preserve"> </w:t>
      </w:r>
      <w:r w:rsidR="00EA62E6" w:rsidRPr="00E40C13">
        <w:rPr>
          <w:rFonts w:ascii="Arial" w:hAnsi="Arial" w:cs="Arial"/>
          <w:sz w:val="24"/>
          <w:szCs w:val="24"/>
          <w:lang w:val="mn-MN"/>
        </w:rPr>
        <w:t xml:space="preserve"> </w:t>
      </w:r>
      <w:r w:rsidR="00397F30" w:rsidRPr="00397F30">
        <w:rPr>
          <w:rFonts w:ascii="Arial" w:hAnsi="Arial" w:cs="Arial"/>
          <w:sz w:val="24"/>
          <w:szCs w:val="24"/>
          <w:lang w:val="mn-MN"/>
        </w:rPr>
        <w:t>д</w:t>
      </w:r>
      <w:r w:rsidR="0065668E" w:rsidRPr="00397F30">
        <w:rPr>
          <w:rFonts w:ascii="Arial" w:hAnsi="Arial" w:cs="Arial"/>
          <w:sz w:val="24"/>
          <w:szCs w:val="24"/>
          <w:lang w:val="mn-MN"/>
        </w:rPr>
        <w:t xml:space="preserve">отоод хяналт </w:t>
      </w:r>
      <w:r w:rsidR="00397F30" w:rsidRPr="00397F30">
        <w:rPr>
          <w:rFonts w:ascii="Arial" w:hAnsi="Arial" w:cs="Arial"/>
          <w:sz w:val="24"/>
          <w:szCs w:val="24"/>
          <w:lang w:val="mn-MN"/>
        </w:rPr>
        <w:t>эрсдэлийг төлөвлөлтийн үед бага гэж тооцсон ба дахин хянахад дотоод хяналт хэвийн байна.</w:t>
      </w:r>
    </w:p>
    <w:p w:rsidR="00E77683" w:rsidRPr="001024B6" w:rsidRDefault="00224D69" w:rsidP="003A2EB1">
      <w:pPr>
        <w:spacing w:after="0" w:line="240" w:lineRule="auto"/>
        <w:jc w:val="both"/>
        <w:rPr>
          <w:rFonts w:ascii="Arial" w:hAnsi="Arial" w:cs="Arial"/>
          <w:b/>
          <w:sz w:val="24"/>
          <w:szCs w:val="24"/>
          <w:u w:val="single"/>
          <w:lang w:val="mn-MN"/>
        </w:rPr>
      </w:pPr>
      <w:r>
        <w:rPr>
          <w:rFonts w:ascii="Arial" w:hAnsi="Arial" w:cs="Arial"/>
          <w:b/>
          <w:sz w:val="24"/>
          <w:szCs w:val="24"/>
          <w:u w:val="single"/>
          <w:lang w:val="mn-MN"/>
        </w:rPr>
        <w:lastRenderedPageBreak/>
        <w:t>Зургаа.</w:t>
      </w:r>
      <w:r w:rsidR="00E77683" w:rsidRPr="00E40C13">
        <w:rPr>
          <w:rFonts w:ascii="Arial" w:hAnsi="Arial" w:cs="Arial"/>
          <w:b/>
          <w:sz w:val="24"/>
          <w:szCs w:val="24"/>
          <w:u w:val="single"/>
          <w:lang w:val="mn-MN"/>
        </w:rPr>
        <w:t xml:space="preserve">Төсвийн </w:t>
      </w:r>
      <w:r w:rsidR="00E77683" w:rsidRPr="00E40C13">
        <w:rPr>
          <w:rFonts w:ascii="Arial" w:hAnsi="Arial" w:cs="Arial"/>
          <w:b/>
          <w:sz w:val="24"/>
          <w:szCs w:val="24"/>
          <w:u w:val="single"/>
          <w:lang w:val="ru-RU"/>
        </w:rPr>
        <w:t>орлог</w:t>
      </w:r>
      <w:r w:rsidR="00E77683" w:rsidRPr="00E40C13">
        <w:rPr>
          <w:rFonts w:ascii="Arial" w:hAnsi="Arial" w:cs="Arial"/>
          <w:b/>
          <w:sz w:val="24"/>
          <w:szCs w:val="24"/>
          <w:u w:val="single"/>
          <w:lang w:val="mn-MN"/>
        </w:rPr>
        <w:t>о,</w:t>
      </w:r>
      <w:r w:rsidR="00E77683" w:rsidRPr="00E40C13">
        <w:rPr>
          <w:rFonts w:ascii="Arial" w:hAnsi="Arial" w:cs="Arial"/>
          <w:b/>
          <w:sz w:val="24"/>
          <w:szCs w:val="24"/>
          <w:u w:val="single"/>
          <w:lang w:val="ru-RU"/>
        </w:rPr>
        <w:t xml:space="preserve"> за</w:t>
      </w:r>
      <w:r w:rsidR="00E77683" w:rsidRPr="00E40C13">
        <w:rPr>
          <w:rFonts w:ascii="Arial" w:hAnsi="Arial" w:cs="Arial"/>
          <w:b/>
          <w:sz w:val="24"/>
          <w:szCs w:val="24"/>
          <w:u w:val="single"/>
          <w:lang w:val="mn-MN"/>
        </w:rPr>
        <w:t>рдлын гүйцэтгэл, түүний</w:t>
      </w:r>
      <w:r w:rsidR="00E77683" w:rsidRPr="00E40C13">
        <w:rPr>
          <w:rFonts w:ascii="Arial" w:hAnsi="Arial" w:cs="Arial"/>
          <w:b/>
          <w:sz w:val="24"/>
          <w:szCs w:val="24"/>
          <w:u w:val="single"/>
          <w:lang w:val="ru-RU"/>
        </w:rPr>
        <w:t xml:space="preserve"> талаарх тайлбар</w:t>
      </w:r>
      <w:r w:rsidR="00E77683" w:rsidRPr="00E40C13">
        <w:rPr>
          <w:rFonts w:ascii="Arial" w:hAnsi="Arial" w:cs="Arial"/>
          <w:b/>
          <w:sz w:val="24"/>
          <w:szCs w:val="24"/>
          <w:lang w:val="mn-MN"/>
        </w:rPr>
        <w:t>:</w:t>
      </w:r>
    </w:p>
    <w:p w:rsidR="00E77683" w:rsidRPr="00AE6870" w:rsidRDefault="00E77683" w:rsidP="00AE6870">
      <w:pPr>
        <w:spacing w:after="0" w:line="240" w:lineRule="auto"/>
        <w:jc w:val="both"/>
        <w:rPr>
          <w:rFonts w:ascii="Arial" w:hAnsi="Arial" w:cs="Arial"/>
          <w:b/>
          <w:sz w:val="24"/>
          <w:szCs w:val="24"/>
          <w:lang w:val="mn-MN"/>
        </w:rPr>
      </w:pPr>
    </w:p>
    <w:p w:rsidR="007A191A" w:rsidRDefault="00126F30" w:rsidP="007A191A">
      <w:pPr>
        <w:spacing w:after="0" w:line="240" w:lineRule="auto"/>
        <w:ind w:firstLine="720"/>
        <w:jc w:val="both"/>
        <w:rPr>
          <w:rFonts w:ascii="Arial" w:hAnsi="Arial" w:cs="Arial"/>
          <w:sz w:val="24"/>
          <w:szCs w:val="24"/>
          <w:lang w:val="mn-MN"/>
        </w:rPr>
      </w:pPr>
      <w:r>
        <w:rPr>
          <w:rFonts w:ascii="Arial" w:hAnsi="Arial" w:cs="Arial"/>
          <w:sz w:val="24"/>
          <w:szCs w:val="24"/>
          <w:lang w:val="mn-MN"/>
        </w:rPr>
        <w:t>2015</w:t>
      </w:r>
      <w:r w:rsidR="00A8064F" w:rsidRPr="00126F30">
        <w:rPr>
          <w:rFonts w:ascii="Arial" w:hAnsi="Arial" w:cs="Arial"/>
          <w:sz w:val="24"/>
          <w:szCs w:val="24"/>
          <w:lang w:val="mn-MN"/>
        </w:rPr>
        <w:t xml:space="preserve"> оны б</w:t>
      </w:r>
      <w:r w:rsidR="00E77683" w:rsidRPr="00126F30">
        <w:rPr>
          <w:rFonts w:ascii="Arial" w:hAnsi="Arial" w:cs="Arial"/>
          <w:sz w:val="24"/>
          <w:szCs w:val="24"/>
          <w:lang w:val="mn-MN"/>
        </w:rPr>
        <w:t xml:space="preserve">атлагдсан төсвийг </w:t>
      </w:r>
      <w:r w:rsidR="00A8064F" w:rsidRPr="00126F30">
        <w:rPr>
          <w:rFonts w:ascii="Arial" w:hAnsi="Arial" w:cs="Arial"/>
          <w:sz w:val="24"/>
          <w:szCs w:val="24"/>
          <w:lang w:val="mn-MN"/>
        </w:rPr>
        <w:t xml:space="preserve">сар, улирлын </w:t>
      </w:r>
      <w:r w:rsidR="00E77683" w:rsidRPr="00126F30">
        <w:rPr>
          <w:rFonts w:ascii="Arial" w:hAnsi="Arial" w:cs="Arial"/>
          <w:sz w:val="24"/>
          <w:szCs w:val="24"/>
          <w:lang w:val="mn-MN"/>
        </w:rPr>
        <w:t xml:space="preserve">хуваарийн дагуу </w:t>
      </w:r>
      <w:r w:rsidR="00AE6870" w:rsidRPr="00126F30">
        <w:rPr>
          <w:rFonts w:ascii="Arial" w:hAnsi="Arial" w:cs="Arial"/>
          <w:sz w:val="24"/>
          <w:szCs w:val="24"/>
          <w:lang w:val="mn-MN"/>
        </w:rPr>
        <w:t>салбарын</w:t>
      </w:r>
      <w:r w:rsidR="00E77683" w:rsidRPr="00126F30">
        <w:rPr>
          <w:rFonts w:ascii="Arial" w:hAnsi="Arial" w:cs="Arial"/>
          <w:sz w:val="24"/>
          <w:szCs w:val="24"/>
          <w:lang w:val="mn-MN"/>
        </w:rPr>
        <w:t xml:space="preserve"> яамны Төрийн сангийн харилцах дансаар дамжуулан санхүүжүүлснээс гадна төсвийн хүрээний мэдэгдлийг боловсруулах, төсвийн санхүүжилтийн гүйцэтгэлийг хангах, төсвийг зардлын төрөл зүйлээр хуваарилан гүйцэтгэлд хяналт тавин</w:t>
      </w:r>
      <w:r w:rsidR="00AE6870" w:rsidRPr="00126F30">
        <w:rPr>
          <w:rFonts w:ascii="Arial" w:hAnsi="Arial" w:cs="Arial"/>
          <w:sz w:val="24"/>
          <w:szCs w:val="24"/>
          <w:lang w:val="mn-MN"/>
        </w:rPr>
        <w:t xml:space="preserve"> </w:t>
      </w:r>
      <w:r w:rsidR="00E77683" w:rsidRPr="00126F30">
        <w:rPr>
          <w:rFonts w:ascii="Arial" w:hAnsi="Arial" w:cs="Arial"/>
          <w:sz w:val="24"/>
          <w:szCs w:val="24"/>
          <w:lang w:val="mn-MN"/>
        </w:rPr>
        <w:t xml:space="preserve">ажилласан байна. </w:t>
      </w:r>
    </w:p>
    <w:p w:rsidR="007A191A" w:rsidRPr="007A191A" w:rsidRDefault="007A191A" w:rsidP="007A191A">
      <w:pPr>
        <w:spacing w:after="0" w:line="240" w:lineRule="auto"/>
        <w:ind w:firstLine="720"/>
        <w:jc w:val="both"/>
        <w:rPr>
          <w:rFonts w:ascii="Arial" w:hAnsi="Arial" w:cs="Arial"/>
          <w:sz w:val="24"/>
          <w:szCs w:val="24"/>
          <w:lang w:val="mn-MN"/>
        </w:rPr>
      </w:pPr>
    </w:p>
    <w:p w:rsidR="007A191A" w:rsidRDefault="007A191A" w:rsidP="007A191A">
      <w:pPr>
        <w:spacing w:line="240" w:lineRule="auto"/>
        <w:ind w:left="720"/>
        <w:jc w:val="both"/>
        <w:rPr>
          <w:rFonts w:ascii="Arial" w:hAnsi="Arial" w:cs="Arial"/>
          <w:b/>
          <w:sz w:val="24"/>
          <w:szCs w:val="24"/>
          <w:lang w:val="mn-MN"/>
        </w:rPr>
      </w:pPr>
      <w:r w:rsidRPr="007A191A">
        <w:rPr>
          <w:rFonts w:ascii="Arial" w:hAnsi="Arial" w:cs="Arial"/>
          <w:b/>
          <w:sz w:val="24"/>
          <w:szCs w:val="24"/>
          <w:lang w:val="mn-MN"/>
        </w:rPr>
        <w:t>Төсвийн гүйцэтгэлийн талаар</w:t>
      </w:r>
    </w:p>
    <w:p w:rsidR="007A191A" w:rsidRPr="007A191A" w:rsidRDefault="008723A5" w:rsidP="00974E1E">
      <w:pPr>
        <w:spacing w:line="240" w:lineRule="auto"/>
        <w:ind w:left="90" w:firstLine="630"/>
        <w:jc w:val="both"/>
        <w:rPr>
          <w:rFonts w:ascii="Arial" w:hAnsi="Arial" w:cs="Arial"/>
          <w:b/>
          <w:sz w:val="24"/>
          <w:szCs w:val="24"/>
          <w:lang w:val="mn-MN"/>
        </w:rPr>
      </w:pPr>
      <w:r>
        <w:rPr>
          <w:rFonts w:ascii="Arial" w:hAnsi="Arial" w:cs="Arial"/>
          <w:sz w:val="24"/>
          <w:szCs w:val="24"/>
          <w:lang w:val="mn-MN"/>
        </w:rPr>
        <w:t xml:space="preserve">2015 оны </w:t>
      </w:r>
      <w:proofErr w:type="spellStart"/>
      <w:r w:rsidR="005B7282">
        <w:rPr>
          <w:rFonts w:ascii="Arial" w:hAnsi="Arial" w:cs="Arial"/>
          <w:sz w:val="24"/>
          <w:szCs w:val="24"/>
        </w:rPr>
        <w:t>б</w:t>
      </w:r>
      <w:r w:rsidR="007A3FAA" w:rsidRPr="007A3FAA">
        <w:rPr>
          <w:rFonts w:ascii="Arial" w:hAnsi="Arial" w:cs="Arial"/>
          <w:sz w:val="24"/>
          <w:szCs w:val="24"/>
        </w:rPr>
        <w:t>атлагдсан</w:t>
      </w:r>
      <w:proofErr w:type="spellEnd"/>
      <w:r w:rsidR="007A3FAA" w:rsidRPr="007A3FAA">
        <w:rPr>
          <w:rFonts w:ascii="Arial" w:hAnsi="Arial" w:cs="Arial"/>
          <w:sz w:val="24"/>
          <w:szCs w:val="24"/>
        </w:rPr>
        <w:t xml:space="preserve"> </w:t>
      </w:r>
      <w:proofErr w:type="spellStart"/>
      <w:r w:rsidR="007A3FAA" w:rsidRPr="007A3FAA">
        <w:rPr>
          <w:rFonts w:ascii="Arial" w:hAnsi="Arial" w:cs="Arial"/>
          <w:sz w:val="24"/>
          <w:szCs w:val="24"/>
        </w:rPr>
        <w:t>зардлын</w:t>
      </w:r>
      <w:proofErr w:type="spellEnd"/>
      <w:r w:rsidR="007A3FAA" w:rsidRPr="007A3FAA">
        <w:rPr>
          <w:rFonts w:ascii="Arial" w:hAnsi="Arial" w:cs="Arial"/>
          <w:sz w:val="24"/>
          <w:szCs w:val="24"/>
        </w:rPr>
        <w:t xml:space="preserve"> </w:t>
      </w:r>
      <w:proofErr w:type="spellStart"/>
      <w:r w:rsidR="007A3FAA" w:rsidRPr="007A3FAA">
        <w:rPr>
          <w:rFonts w:ascii="Arial" w:hAnsi="Arial" w:cs="Arial"/>
          <w:sz w:val="24"/>
          <w:szCs w:val="24"/>
        </w:rPr>
        <w:t>төсөв</w:t>
      </w:r>
      <w:proofErr w:type="spellEnd"/>
      <w:r w:rsidR="007A3FAA" w:rsidRPr="007A3FAA">
        <w:rPr>
          <w:rFonts w:ascii="Arial" w:hAnsi="Arial" w:cs="Arial"/>
          <w:sz w:val="24"/>
          <w:szCs w:val="24"/>
        </w:rPr>
        <w:t xml:space="preserve"> 3</w:t>
      </w:r>
      <w:r w:rsidR="005B7282">
        <w:rPr>
          <w:rFonts w:ascii="Arial" w:hAnsi="Arial" w:cs="Arial"/>
          <w:sz w:val="24"/>
          <w:szCs w:val="24"/>
          <w:lang w:val="mn-MN"/>
        </w:rPr>
        <w:t>,</w:t>
      </w:r>
      <w:r w:rsidR="007A3FAA" w:rsidRPr="007A3FAA">
        <w:rPr>
          <w:rFonts w:ascii="Arial" w:hAnsi="Arial" w:cs="Arial"/>
          <w:sz w:val="24"/>
          <w:szCs w:val="24"/>
          <w:lang w:val="mn-MN"/>
        </w:rPr>
        <w:t>161</w:t>
      </w:r>
      <w:r w:rsidR="007A3FAA" w:rsidRPr="007A3FAA">
        <w:rPr>
          <w:rFonts w:ascii="Arial" w:hAnsi="Arial" w:cs="Arial"/>
          <w:sz w:val="24"/>
          <w:szCs w:val="24"/>
        </w:rPr>
        <w:t>.</w:t>
      </w:r>
      <w:r w:rsidR="007A3FAA" w:rsidRPr="007A3FAA">
        <w:rPr>
          <w:rFonts w:ascii="Arial" w:hAnsi="Arial" w:cs="Arial"/>
          <w:sz w:val="24"/>
          <w:szCs w:val="24"/>
          <w:lang w:val="mn-MN"/>
        </w:rPr>
        <w:t>5</w:t>
      </w:r>
      <w:r w:rsidR="007A3FAA" w:rsidRPr="007A3FAA">
        <w:rPr>
          <w:rFonts w:ascii="Arial" w:hAnsi="Arial" w:cs="Arial"/>
          <w:sz w:val="24"/>
          <w:szCs w:val="24"/>
        </w:rPr>
        <w:t xml:space="preserve"> </w:t>
      </w:r>
      <w:proofErr w:type="spellStart"/>
      <w:r w:rsidR="007A3FAA" w:rsidRPr="007A3FAA">
        <w:rPr>
          <w:rFonts w:ascii="Arial" w:hAnsi="Arial" w:cs="Arial"/>
          <w:sz w:val="24"/>
          <w:szCs w:val="24"/>
        </w:rPr>
        <w:t>сая</w:t>
      </w:r>
      <w:proofErr w:type="spellEnd"/>
      <w:r w:rsidR="007A3FAA" w:rsidRPr="007A3FAA">
        <w:rPr>
          <w:rFonts w:ascii="Arial" w:hAnsi="Arial" w:cs="Arial"/>
          <w:sz w:val="24"/>
          <w:szCs w:val="24"/>
        </w:rPr>
        <w:t xml:space="preserve">  </w:t>
      </w:r>
      <w:proofErr w:type="spellStart"/>
      <w:r w:rsidR="007A3FAA" w:rsidRPr="007A3FAA">
        <w:rPr>
          <w:rFonts w:ascii="Arial" w:hAnsi="Arial" w:cs="Arial"/>
          <w:sz w:val="24"/>
          <w:szCs w:val="24"/>
        </w:rPr>
        <w:t>төгрөг</w:t>
      </w:r>
      <w:proofErr w:type="spellEnd"/>
      <w:r w:rsidR="007A3FAA" w:rsidRPr="007A3FAA">
        <w:rPr>
          <w:rFonts w:ascii="Arial" w:hAnsi="Arial" w:cs="Arial"/>
          <w:sz w:val="24"/>
          <w:szCs w:val="24"/>
        </w:rPr>
        <w:t xml:space="preserve"> </w:t>
      </w:r>
      <w:proofErr w:type="spellStart"/>
      <w:r w:rsidR="007A3FAA" w:rsidRPr="007A3FAA">
        <w:rPr>
          <w:rFonts w:ascii="Arial" w:hAnsi="Arial" w:cs="Arial"/>
          <w:sz w:val="24"/>
          <w:szCs w:val="24"/>
        </w:rPr>
        <w:t>ба</w:t>
      </w:r>
      <w:proofErr w:type="spellEnd"/>
      <w:r w:rsidR="007A3FAA" w:rsidRPr="007A3FAA">
        <w:rPr>
          <w:rFonts w:ascii="Arial" w:hAnsi="Arial" w:cs="Arial"/>
          <w:sz w:val="24"/>
          <w:szCs w:val="24"/>
        </w:rPr>
        <w:t xml:space="preserve"> </w:t>
      </w:r>
      <w:proofErr w:type="spellStart"/>
      <w:r w:rsidR="007A3FAA" w:rsidRPr="007A3FAA">
        <w:rPr>
          <w:rFonts w:ascii="Arial" w:hAnsi="Arial" w:cs="Arial"/>
          <w:sz w:val="24"/>
          <w:szCs w:val="24"/>
        </w:rPr>
        <w:t>үүнээс</w:t>
      </w:r>
      <w:proofErr w:type="spellEnd"/>
      <w:r w:rsidR="007A3FAA" w:rsidRPr="007A3FAA">
        <w:rPr>
          <w:rFonts w:ascii="Arial" w:hAnsi="Arial" w:cs="Arial"/>
          <w:sz w:val="24"/>
          <w:szCs w:val="24"/>
        </w:rPr>
        <w:t xml:space="preserve">  3</w:t>
      </w:r>
      <w:r w:rsidR="005B7282">
        <w:rPr>
          <w:rFonts w:ascii="Arial" w:hAnsi="Arial" w:cs="Arial"/>
          <w:sz w:val="24"/>
          <w:szCs w:val="24"/>
          <w:lang w:val="mn-MN"/>
        </w:rPr>
        <w:t>,</w:t>
      </w:r>
      <w:r w:rsidR="007A3FAA" w:rsidRPr="007A3FAA">
        <w:rPr>
          <w:rFonts w:ascii="Arial" w:hAnsi="Arial" w:cs="Arial"/>
          <w:sz w:val="24"/>
          <w:szCs w:val="24"/>
          <w:lang w:val="mn-MN"/>
        </w:rPr>
        <w:t>109.1</w:t>
      </w:r>
      <w:r w:rsidR="007A3FAA" w:rsidRPr="007A3FAA">
        <w:rPr>
          <w:rFonts w:ascii="Arial" w:hAnsi="Arial" w:cs="Arial"/>
          <w:sz w:val="24"/>
          <w:szCs w:val="24"/>
        </w:rPr>
        <w:t xml:space="preserve"> </w:t>
      </w:r>
      <w:proofErr w:type="spellStart"/>
      <w:r w:rsidR="007A3FAA" w:rsidRPr="007A3FAA">
        <w:rPr>
          <w:rFonts w:ascii="Arial" w:hAnsi="Arial" w:cs="Arial"/>
          <w:sz w:val="24"/>
          <w:szCs w:val="24"/>
        </w:rPr>
        <w:t>сая</w:t>
      </w:r>
      <w:proofErr w:type="spellEnd"/>
      <w:r w:rsidR="007A3FAA" w:rsidRPr="007A3FAA">
        <w:rPr>
          <w:rFonts w:ascii="Arial" w:hAnsi="Arial" w:cs="Arial"/>
          <w:sz w:val="24"/>
          <w:szCs w:val="24"/>
        </w:rPr>
        <w:t xml:space="preserve"> </w:t>
      </w:r>
      <w:proofErr w:type="spellStart"/>
      <w:r w:rsidR="007A3FAA" w:rsidRPr="007A3FAA">
        <w:rPr>
          <w:rFonts w:ascii="Arial" w:hAnsi="Arial" w:cs="Arial"/>
          <w:sz w:val="24"/>
          <w:szCs w:val="24"/>
        </w:rPr>
        <w:t>төгрө</w:t>
      </w:r>
      <w:r w:rsidR="007A3FAA">
        <w:rPr>
          <w:rFonts w:ascii="Arial" w:hAnsi="Arial" w:cs="Arial"/>
          <w:sz w:val="24"/>
          <w:szCs w:val="24"/>
        </w:rPr>
        <w:t>гийн</w:t>
      </w:r>
      <w:proofErr w:type="spellEnd"/>
      <w:r w:rsidR="007A191A" w:rsidRPr="007A191A">
        <w:rPr>
          <w:rFonts w:ascii="Arial" w:hAnsi="Arial" w:cs="Arial"/>
          <w:sz w:val="24"/>
          <w:szCs w:val="24"/>
          <w:lang w:val="mn-MN"/>
        </w:rPr>
        <w:t xml:space="preserve"> зарц</w:t>
      </w:r>
      <w:r w:rsidR="007A3FAA">
        <w:rPr>
          <w:rFonts w:ascii="Arial" w:hAnsi="Arial" w:cs="Arial"/>
          <w:sz w:val="24"/>
          <w:szCs w:val="24"/>
          <w:lang w:val="mn-MN"/>
        </w:rPr>
        <w:t>уулалттай гарч төсөвт зардлыг 1.6</w:t>
      </w:r>
      <w:r w:rsidR="007A191A" w:rsidRPr="007A191A">
        <w:rPr>
          <w:rFonts w:ascii="Arial" w:hAnsi="Arial" w:cs="Arial"/>
          <w:sz w:val="24"/>
          <w:szCs w:val="24"/>
          <w:lang w:val="mn-MN"/>
        </w:rPr>
        <w:t xml:space="preserve"> хувиар буюу </w:t>
      </w:r>
      <w:r w:rsidR="007A3FAA">
        <w:rPr>
          <w:rFonts w:ascii="Arial" w:hAnsi="Arial" w:cs="Arial"/>
          <w:sz w:val="24"/>
          <w:szCs w:val="24"/>
          <w:lang w:val="mn-MN"/>
        </w:rPr>
        <w:t xml:space="preserve">52.4 </w:t>
      </w:r>
      <w:r w:rsidR="007A191A" w:rsidRPr="007A191A">
        <w:rPr>
          <w:rFonts w:ascii="Arial" w:hAnsi="Arial" w:cs="Arial"/>
          <w:sz w:val="24"/>
          <w:szCs w:val="24"/>
          <w:lang w:val="mn-MN"/>
        </w:rPr>
        <w:t xml:space="preserve">сая төгрөгөөр хэмнэжээ. </w:t>
      </w:r>
    </w:p>
    <w:p w:rsidR="007A191A" w:rsidRPr="007A191A" w:rsidRDefault="007A191A" w:rsidP="007A191A">
      <w:pPr>
        <w:jc w:val="both"/>
        <w:rPr>
          <w:rFonts w:ascii="Arial" w:hAnsi="Arial" w:cs="Arial"/>
          <w:b/>
          <w:sz w:val="24"/>
          <w:szCs w:val="24"/>
          <w:lang w:val="mn-MN"/>
        </w:rPr>
      </w:pPr>
      <w:r>
        <w:rPr>
          <w:rFonts w:ascii="Arial" w:hAnsi="Arial" w:cs="Arial"/>
          <w:b/>
          <w:sz w:val="24"/>
          <w:szCs w:val="24"/>
          <w:lang w:val="mn-MN"/>
        </w:rPr>
        <w:tab/>
      </w:r>
      <w:r w:rsidRPr="007A191A">
        <w:rPr>
          <w:rFonts w:ascii="Arial" w:hAnsi="Arial" w:cs="Arial"/>
          <w:b/>
          <w:sz w:val="24"/>
          <w:szCs w:val="24"/>
          <w:lang w:val="mn-MN"/>
        </w:rPr>
        <w:t>Улсын төсөвт төвлөрүүлсэн орлогын талаар.</w:t>
      </w:r>
    </w:p>
    <w:p w:rsidR="007A3FAA" w:rsidRPr="00974E1E" w:rsidRDefault="007A191A" w:rsidP="007A3FAA">
      <w:pPr>
        <w:spacing w:line="240" w:lineRule="auto"/>
        <w:jc w:val="both"/>
        <w:rPr>
          <w:rFonts w:ascii="Arial" w:hAnsi="Arial" w:cs="Arial"/>
          <w:sz w:val="24"/>
          <w:szCs w:val="24"/>
          <w:lang w:val="mn-MN"/>
        </w:rPr>
      </w:pPr>
      <w:r>
        <w:rPr>
          <w:rFonts w:ascii="Arial" w:hAnsi="Arial" w:cs="Arial"/>
          <w:b/>
          <w:sz w:val="24"/>
          <w:szCs w:val="24"/>
          <w:lang w:val="mn-MN"/>
        </w:rPr>
        <w:tab/>
      </w:r>
      <w:r w:rsidRPr="007A191A">
        <w:rPr>
          <w:rFonts w:ascii="Arial" w:hAnsi="Arial" w:cs="Arial"/>
          <w:sz w:val="24"/>
          <w:szCs w:val="24"/>
          <w:lang w:val="mn-MN"/>
        </w:rPr>
        <w:t xml:space="preserve">Төсвийн тухай хууль, Засгийн газрын 2008 оны 64 дүгээр тогтоолоор үйл ажиллагааны зардлыг улсын төсвөөс санхүүжүүлж, төсвийн болон үйлчилгээний орлогыг улсын төсөвт бүрэн төвлөрүүлэхээр заасны дагуу </w:t>
      </w:r>
      <w:r w:rsidR="007A3FAA" w:rsidRPr="007965BA">
        <w:rPr>
          <w:rFonts w:ascii="Arial" w:hAnsi="Arial" w:cs="Arial"/>
          <w:sz w:val="24"/>
          <w:szCs w:val="24"/>
        </w:rPr>
        <w:t>201</w:t>
      </w:r>
      <w:r w:rsidR="007A3FAA" w:rsidRPr="007965BA">
        <w:rPr>
          <w:rFonts w:ascii="Arial" w:hAnsi="Arial" w:cs="Arial"/>
          <w:sz w:val="24"/>
          <w:szCs w:val="24"/>
          <w:lang w:val="mn-MN"/>
        </w:rPr>
        <w:t>5</w:t>
      </w:r>
      <w:r w:rsidR="007A3FAA" w:rsidRPr="007965BA">
        <w:rPr>
          <w:rFonts w:ascii="Arial" w:hAnsi="Arial" w:cs="Arial"/>
          <w:sz w:val="24"/>
          <w:szCs w:val="24"/>
        </w:rPr>
        <w:t xml:space="preserve"> </w:t>
      </w:r>
      <w:proofErr w:type="spellStart"/>
      <w:r w:rsidR="007A3FAA" w:rsidRPr="007965BA">
        <w:rPr>
          <w:rFonts w:ascii="Arial" w:hAnsi="Arial" w:cs="Arial"/>
          <w:sz w:val="24"/>
          <w:szCs w:val="24"/>
        </w:rPr>
        <w:t>оны</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Т</w:t>
      </w:r>
      <w:r w:rsidR="007A3FAA">
        <w:rPr>
          <w:rFonts w:ascii="Arial" w:hAnsi="Arial" w:cs="Arial"/>
          <w:sz w:val="24"/>
          <w:szCs w:val="24"/>
        </w:rPr>
        <w:t>ө</w:t>
      </w:r>
      <w:r w:rsidR="007A3FAA" w:rsidRPr="007965BA">
        <w:rPr>
          <w:rFonts w:ascii="Arial" w:hAnsi="Arial" w:cs="Arial"/>
          <w:sz w:val="24"/>
          <w:szCs w:val="24"/>
        </w:rPr>
        <w:t>свийн</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тодотголоор</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Газрын</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тосны</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экспортын</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орлогоос</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улсын</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т</w:t>
      </w:r>
      <w:r w:rsidR="007A3FAA">
        <w:rPr>
          <w:rFonts w:ascii="Arial" w:hAnsi="Arial" w:cs="Arial"/>
          <w:sz w:val="24"/>
          <w:szCs w:val="24"/>
        </w:rPr>
        <w:t>ө</w:t>
      </w:r>
      <w:r w:rsidR="007A3FAA" w:rsidRPr="007965BA">
        <w:rPr>
          <w:rFonts w:ascii="Arial" w:hAnsi="Arial" w:cs="Arial"/>
          <w:sz w:val="24"/>
          <w:szCs w:val="24"/>
        </w:rPr>
        <w:t>с</w:t>
      </w:r>
      <w:r w:rsidR="007A3FAA">
        <w:rPr>
          <w:rFonts w:ascii="Arial" w:hAnsi="Arial" w:cs="Arial"/>
          <w:sz w:val="24"/>
          <w:szCs w:val="24"/>
        </w:rPr>
        <w:t>ө</w:t>
      </w:r>
      <w:r w:rsidR="007A3FAA" w:rsidRPr="007965BA">
        <w:rPr>
          <w:rFonts w:ascii="Arial" w:hAnsi="Arial" w:cs="Arial"/>
          <w:sz w:val="24"/>
          <w:szCs w:val="24"/>
        </w:rPr>
        <w:t>вт</w:t>
      </w:r>
      <w:proofErr w:type="spellEnd"/>
      <w:r w:rsidR="007A3FAA" w:rsidRPr="007965BA">
        <w:rPr>
          <w:rFonts w:ascii="Arial" w:hAnsi="Arial" w:cs="Arial"/>
          <w:sz w:val="24"/>
          <w:szCs w:val="24"/>
        </w:rPr>
        <w:t xml:space="preserve"> 16</w:t>
      </w:r>
      <w:r w:rsidR="007A3FAA" w:rsidRPr="007965BA">
        <w:rPr>
          <w:rFonts w:ascii="Arial" w:hAnsi="Arial" w:cs="Arial"/>
          <w:sz w:val="24"/>
          <w:szCs w:val="24"/>
          <w:lang w:val="mn-MN"/>
        </w:rPr>
        <w:t>2</w:t>
      </w:r>
      <w:r w:rsidR="007A3FAA" w:rsidRPr="007965BA">
        <w:rPr>
          <w:rFonts w:ascii="Arial" w:hAnsi="Arial" w:cs="Arial"/>
          <w:sz w:val="24"/>
          <w:szCs w:val="24"/>
        </w:rPr>
        <w:t>.</w:t>
      </w:r>
      <w:r w:rsidR="007A3FAA" w:rsidRPr="007965BA">
        <w:rPr>
          <w:rFonts w:ascii="Arial" w:hAnsi="Arial" w:cs="Arial"/>
          <w:sz w:val="24"/>
          <w:szCs w:val="24"/>
          <w:lang w:val="mn-MN"/>
        </w:rPr>
        <w:t>5</w:t>
      </w:r>
      <w:r w:rsidR="007A3FAA" w:rsidRPr="007965BA">
        <w:rPr>
          <w:rFonts w:ascii="Arial" w:hAnsi="Arial" w:cs="Arial"/>
          <w:sz w:val="24"/>
          <w:szCs w:val="24"/>
        </w:rPr>
        <w:t xml:space="preserve"> </w:t>
      </w:r>
      <w:proofErr w:type="spellStart"/>
      <w:r w:rsidR="007A3FAA" w:rsidRPr="007965BA">
        <w:rPr>
          <w:rFonts w:ascii="Arial" w:hAnsi="Arial" w:cs="Arial"/>
          <w:sz w:val="24"/>
          <w:szCs w:val="24"/>
        </w:rPr>
        <w:t>тэрбум</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т</w:t>
      </w:r>
      <w:r w:rsidR="007A3FAA">
        <w:rPr>
          <w:rFonts w:ascii="Arial" w:hAnsi="Arial" w:cs="Arial"/>
          <w:sz w:val="24"/>
          <w:szCs w:val="24"/>
        </w:rPr>
        <w:t>ө</w:t>
      </w:r>
      <w:r w:rsidR="007A3FAA" w:rsidRPr="007965BA">
        <w:rPr>
          <w:rFonts w:ascii="Arial" w:hAnsi="Arial" w:cs="Arial"/>
          <w:sz w:val="24"/>
          <w:szCs w:val="24"/>
        </w:rPr>
        <w:t>гр</w:t>
      </w:r>
      <w:r w:rsidR="007A3FAA">
        <w:rPr>
          <w:rFonts w:ascii="Arial" w:hAnsi="Arial" w:cs="Arial"/>
          <w:sz w:val="24"/>
          <w:szCs w:val="24"/>
        </w:rPr>
        <w:t>ө</w:t>
      </w:r>
      <w:r w:rsidR="007A3FAA" w:rsidRPr="007965BA">
        <w:rPr>
          <w:rFonts w:ascii="Arial" w:hAnsi="Arial" w:cs="Arial"/>
          <w:sz w:val="24"/>
          <w:szCs w:val="24"/>
        </w:rPr>
        <w:t>г</w:t>
      </w:r>
      <w:proofErr w:type="spellEnd"/>
      <w:r w:rsidR="007A3FAA" w:rsidRPr="007965BA">
        <w:rPr>
          <w:rFonts w:ascii="Arial" w:hAnsi="Arial" w:cs="Arial"/>
          <w:sz w:val="24"/>
          <w:szCs w:val="24"/>
        </w:rPr>
        <w:t xml:space="preserve">, </w:t>
      </w:r>
      <w:r w:rsidR="007A3FAA" w:rsidRPr="007965BA">
        <w:rPr>
          <w:rFonts w:ascii="Arial" w:hAnsi="Arial" w:cs="Arial"/>
          <w:sz w:val="24"/>
          <w:szCs w:val="24"/>
          <w:lang w:val="mn-MN"/>
        </w:rPr>
        <w:t xml:space="preserve">үүнээс </w:t>
      </w:r>
      <w:r w:rsidR="007A3FAA" w:rsidRPr="007965BA">
        <w:rPr>
          <w:rFonts w:ascii="Arial" w:hAnsi="Arial" w:cs="Arial"/>
          <w:sz w:val="24"/>
          <w:szCs w:val="24"/>
        </w:rPr>
        <w:t>т</w:t>
      </w:r>
      <w:r w:rsidR="007A3FAA" w:rsidRPr="007965BA">
        <w:rPr>
          <w:rFonts w:ascii="Arial" w:hAnsi="Arial" w:cs="Arial"/>
          <w:sz w:val="24"/>
          <w:szCs w:val="24"/>
          <w:lang w:val="mn-MN"/>
        </w:rPr>
        <w:t xml:space="preserve">усгай зөвшөөрлийн төлбөрт </w:t>
      </w:r>
      <w:r w:rsidR="007A3FAA" w:rsidRPr="007965BA">
        <w:rPr>
          <w:rFonts w:ascii="Arial" w:hAnsi="Arial" w:cs="Arial"/>
          <w:sz w:val="24"/>
          <w:szCs w:val="24"/>
        </w:rPr>
        <w:t xml:space="preserve"> </w:t>
      </w:r>
      <w:proofErr w:type="spellStart"/>
      <w:r w:rsidR="007A3FAA" w:rsidRPr="007965BA">
        <w:rPr>
          <w:rFonts w:ascii="Arial" w:hAnsi="Arial" w:cs="Arial"/>
          <w:sz w:val="24"/>
          <w:szCs w:val="24"/>
        </w:rPr>
        <w:t>болон</w:t>
      </w:r>
      <w:proofErr w:type="spellEnd"/>
      <w:r w:rsidR="007A3FAA" w:rsidRPr="007965BA">
        <w:rPr>
          <w:rFonts w:ascii="Arial" w:hAnsi="Arial" w:cs="Arial"/>
          <w:sz w:val="24"/>
          <w:szCs w:val="24"/>
          <w:lang w:val="mn-MN"/>
        </w:rPr>
        <w:t xml:space="preserve"> </w:t>
      </w:r>
      <w:proofErr w:type="spellStart"/>
      <w:r w:rsidR="007A3FAA" w:rsidRPr="007965BA">
        <w:rPr>
          <w:rFonts w:ascii="Arial" w:hAnsi="Arial" w:cs="Arial"/>
          <w:sz w:val="24"/>
          <w:szCs w:val="24"/>
        </w:rPr>
        <w:t>бусад</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орлогоос</w:t>
      </w:r>
      <w:proofErr w:type="spellEnd"/>
      <w:r w:rsidR="007A3FAA" w:rsidRPr="007965BA">
        <w:rPr>
          <w:rFonts w:ascii="Arial" w:hAnsi="Arial" w:cs="Arial"/>
          <w:sz w:val="24"/>
          <w:szCs w:val="24"/>
        </w:rPr>
        <w:t xml:space="preserve"> </w:t>
      </w:r>
      <w:r w:rsidR="007A3FAA" w:rsidRPr="007965BA">
        <w:rPr>
          <w:rFonts w:ascii="Arial" w:hAnsi="Arial" w:cs="Arial"/>
          <w:sz w:val="24"/>
          <w:szCs w:val="24"/>
          <w:lang w:val="mn-MN"/>
        </w:rPr>
        <w:t>1.6</w:t>
      </w:r>
      <w:r w:rsidR="007A3FAA" w:rsidRPr="007965BA">
        <w:rPr>
          <w:rFonts w:ascii="Arial" w:hAnsi="Arial" w:cs="Arial"/>
          <w:sz w:val="24"/>
          <w:szCs w:val="24"/>
        </w:rPr>
        <w:t xml:space="preserve"> </w:t>
      </w:r>
      <w:proofErr w:type="spellStart"/>
      <w:r w:rsidR="007A3FAA" w:rsidRPr="007965BA">
        <w:rPr>
          <w:rFonts w:ascii="Arial" w:hAnsi="Arial" w:cs="Arial"/>
          <w:sz w:val="24"/>
          <w:szCs w:val="24"/>
        </w:rPr>
        <w:t>тэрбум</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т</w:t>
      </w:r>
      <w:r w:rsidR="007A3FAA">
        <w:rPr>
          <w:rFonts w:ascii="Arial" w:hAnsi="Arial" w:cs="Arial"/>
          <w:sz w:val="24"/>
          <w:szCs w:val="24"/>
        </w:rPr>
        <w:t>ө</w:t>
      </w:r>
      <w:r w:rsidR="007A3FAA" w:rsidRPr="007965BA">
        <w:rPr>
          <w:rFonts w:ascii="Arial" w:hAnsi="Arial" w:cs="Arial"/>
          <w:sz w:val="24"/>
          <w:szCs w:val="24"/>
        </w:rPr>
        <w:t>гр</w:t>
      </w:r>
      <w:r w:rsidR="007A3FAA">
        <w:rPr>
          <w:rFonts w:ascii="Arial" w:hAnsi="Arial" w:cs="Arial"/>
          <w:sz w:val="24"/>
          <w:szCs w:val="24"/>
        </w:rPr>
        <w:t>ө</w:t>
      </w:r>
      <w:r w:rsidR="007A3FAA" w:rsidRPr="007965BA">
        <w:rPr>
          <w:rFonts w:ascii="Arial" w:hAnsi="Arial" w:cs="Arial"/>
          <w:sz w:val="24"/>
          <w:szCs w:val="24"/>
        </w:rPr>
        <w:t>г</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тус</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тус</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т</w:t>
      </w:r>
      <w:r w:rsidR="007A3FAA">
        <w:rPr>
          <w:rFonts w:ascii="Arial" w:hAnsi="Arial" w:cs="Arial"/>
          <w:sz w:val="24"/>
          <w:szCs w:val="24"/>
        </w:rPr>
        <w:t>ө</w:t>
      </w:r>
      <w:r w:rsidR="007A3FAA" w:rsidRPr="007965BA">
        <w:rPr>
          <w:rFonts w:ascii="Arial" w:hAnsi="Arial" w:cs="Arial"/>
          <w:sz w:val="24"/>
          <w:szCs w:val="24"/>
        </w:rPr>
        <w:t>вл</w:t>
      </w:r>
      <w:r w:rsidR="007A3FAA">
        <w:rPr>
          <w:rFonts w:ascii="Arial" w:hAnsi="Arial" w:cs="Arial"/>
          <w:sz w:val="24"/>
          <w:szCs w:val="24"/>
        </w:rPr>
        <w:t>ө</w:t>
      </w:r>
      <w:r w:rsidR="007A3FAA" w:rsidRPr="007965BA">
        <w:rPr>
          <w:rFonts w:ascii="Arial" w:hAnsi="Arial" w:cs="Arial"/>
          <w:sz w:val="24"/>
          <w:szCs w:val="24"/>
        </w:rPr>
        <w:t>р</w:t>
      </w:r>
      <w:r w:rsidR="007A3FAA">
        <w:rPr>
          <w:rFonts w:ascii="Arial" w:hAnsi="Arial" w:cs="Arial"/>
          <w:sz w:val="24"/>
          <w:szCs w:val="24"/>
        </w:rPr>
        <w:t>үү</w:t>
      </w:r>
      <w:r w:rsidR="007A3FAA" w:rsidRPr="007965BA">
        <w:rPr>
          <w:rFonts w:ascii="Arial" w:hAnsi="Arial" w:cs="Arial"/>
          <w:sz w:val="24"/>
          <w:szCs w:val="24"/>
        </w:rPr>
        <w:t>лэхээс</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тосны</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экспортын</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орлогоос</w:t>
      </w:r>
      <w:proofErr w:type="spellEnd"/>
      <w:r w:rsidR="007A3FAA" w:rsidRPr="007965BA">
        <w:rPr>
          <w:rFonts w:ascii="Arial" w:hAnsi="Arial" w:cs="Arial"/>
          <w:sz w:val="24"/>
          <w:szCs w:val="24"/>
        </w:rPr>
        <w:t xml:space="preserve"> 1</w:t>
      </w:r>
      <w:r w:rsidR="007A3FAA" w:rsidRPr="007965BA">
        <w:rPr>
          <w:rFonts w:ascii="Arial" w:hAnsi="Arial" w:cs="Arial"/>
          <w:sz w:val="24"/>
          <w:szCs w:val="24"/>
          <w:lang w:val="mn-MN"/>
        </w:rPr>
        <w:t>60</w:t>
      </w:r>
      <w:r w:rsidR="007A3FAA" w:rsidRPr="007965BA">
        <w:rPr>
          <w:rFonts w:ascii="Arial" w:hAnsi="Arial" w:cs="Arial"/>
          <w:sz w:val="24"/>
          <w:szCs w:val="24"/>
        </w:rPr>
        <w:t>.</w:t>
      </w:r>
      <w:r w:rsidR="007A3FAA" w:rsidRPr="007965BA">
        <w:rPr>
          <w:rFonts w:ascii="Arial" w:hAnsi="Arial" w:cs="Arial"/>
          <w:sz w:val="24"/>
          <w:szCs w:val="24"/>
          <w:lang w:val="mn-MN"/>
        </w:rPr>
        <w:t>6</w:t>
      </w:r>
      <w:r w:rsidR="007A3FAA" w:rsidRPr="007965BA">
        <w:rPr>
          <w:rFonts w:ascii="Arial" w:hAnsi="Arial" w:cs="Arial"/>
          <w:sz w:val="24"/>
          <w:szCs w:val="24"/>
        </w:rPr>
        <w:t xml:space="preserve"> </w:t>
      </w:r>
      <w:proofErr w:type="spellStart"/>
      <w:r w:rsidR="007A3FAA" w:rsidRPr="007965BA">
        <w:rPr>
          <w:rFonts w:ascii="Arial" w:hAnsi="Arial" w:cs="Arial"/>
          <w:sz w:val="24"/>
          <w:szCs w:val="24"/>
        </w:rPr>
        <w:t>тэрбум</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бусад</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орлогоос</w:t>
      </w:r>
      <w:proofErr w:type="spellEnd"/>
      <w:r w:rsidR="007A3FAA" w:rsidRPr="007965BA">
        <w:rPr>
          <w:rFonts w:ascii="Arial" w:hAnsi="Arial" w:cs="Arial"/>
          <w:sz w:val="24"/>
          <w:szCs w:val="24"/>
        </w:rPr>
        <w:t xml:space="preserve"> </w:t>
      </w:r>
      <w:r w:rsidR="007A3FAA" w:rsidRPr="007965BA">
        <w:rPr>
          <w:rFonts w:ascii="Arial" w:hAnsi="Arial" w:cs="Arial"/>
          <w:sz w:val="24"/>
          <w:szCs w:val="24"/>
          <w:lang w:val="mn-MN"/>
        </w:rPr>
        <w:t>4.0</w:t>
      </w:r>
      <w:r w:rsidR="007A3FAA" w:rsidRPr="007965BA">
        <w:rPr>
          <w:rFonts w:ascii="Arial" w:hAnsi="Arial" w:cs="Arial"/>
          <w:sz w:val="24"/>
          <w:szCs w:val="24"/>
        </w:rPr>
        <w:t xml:space="preserve"> </w:t>
      </w:r>
      <w:proofErr w:type="spellStart"/>
      <w:r w:rsidR="007A3FAA" w:rsidRPr="007965BA">
        <w:rPr>
          <w:rFonts w:ascii="Arial" w:hAnsi="Arial" w:cs="Arial"/>
          <w:sz w:val="24"/>
          <w:szCs w:val="24"/>
        </w:rPr>
        <w:t>тэрбум</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т</w:t>
      </w:r>
      <w:r w:rsidR="007A3FAA">
        <w:rPr>
          <w:rFonts w:ascii="Arial" w:hAnsi="Arial" w:cs="Arial"/>
          <w:sz w:val="24"/>
          <w:szCs w:val="24"/>
        </w:rPr>
        <w:t>ө</w:t>
      </w:r>
      <w:r w:rsidR="007A3FAA" w:rsidRPr="007965BA">
        <w:rPr>
          <w:rFonts w:ascii="Arial" w:hAnsi="Arial" w:cs="Arial"/>
          <w:sz w:val="24"/>
          <w:szCs w:val="24"/>
        </w:rPr>
        <w:t>гр</w:t>
      </w:r>
      <w:r w:rsidR="007A3FAA">
        <w:rPr>
          <w:rFonts w:ascii="Arial" w:hAnsi="Arial" w:cs="Arial"/>
          <w:sz w:val="24"/>
          <w:szCs w:val="24"/>
        </w:rPr>
        <w:t>ө</w:t>
      </w:r>
      <w:r w:rsidR="007A3FAA" w:rsidRPr="007965BA">
        <w:rPr>
          <w:rFonts w:ascii="Arial" w:hAnsi="Arial" w:cs="Arial"/>
          <w:sz w:val="24"/>
          <w:szCs w:val="24"/>
        </w:rPr>
        <w:t>г,нийт</w:t>
      </w:r>
      <w:proofErr w:type="spellEnd"/>
      <w:r w:rsidR="007A3FAA" w:rsidRPr="007965BA">
        <w:rPr>
          <w:rFonts w:ascii="Arial" w:hAnsi="Arial" w:cs="Arial"/>
          <w:sz w:val="24"/>
          <w:szCs w:val="24"/>
        </w:rPr>
        <w:t xml:space="preserve"> 1</w:t>
      </w:r>
      <w:r w:rsidR="007A3FAA" w:rsidRPr="007965BA">
        <w:rPr>
          <w:rFonts w:ascii="Arial" w:hAnsi="Arial" w:cs="Arial"/>
          <w:sz w:val="24"/>
          <w:szCs w:val="24"/>
          <w:lang w:val="mn-MN"/>
        </w:rPr>
        <w:t>64.6</w:t>
      </w:r>
      <w:r w:rsidR="007A3FAA" w:rsidRPr="007965BA">
        <w:rPr>
          <w:rFonts w:ascii="Arial" w:hAnsi="Arial" w:cs="Arial"/>
          <w:sz w:val="24"/>
          <w:szCs w:val="24"/>
        </w:rPr>
        <w:t xml:space="preserve"> </w:t>
      </w:r>
      <w:proofErr w:type="spellStart"/>
      <w:r w:rsidR="007A3FAA" w:rsidRPr="007965BA">
        <w:rPr>
          <w:rFonts w:ascii="Arial" w:hAnsi="Arial" w:cs="Arial"/>
          <w:sz w:val="24"/>
          <w:szCs w:val="24"/>
        </w:rPr>
        <w:t>тэрбум</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т</w:t>
      </w:r>
      <w:r w:rsidR="007A3FAA">
        <w:rPr>
          <w:rFonts w:ascii="Arial" w:hAnsi="Arial" w:cs="Arial"/>
          <w:sz w:val="24"/>
          <w:szCs w:val="24"/>
        </w:rPr>
        <w:t>ө</w:t>
      </w:r>
      <w:r w:rsidR="007A3FAA" w:rsidRPr="007965BA">
        <w:rPr>
          <w:rFonts w:ascii="Arial" w:hAnsi="Arial" w:cs="Arial"/>
          <w:sz w:val="24"/>
          <w:szCs w:val="24"/>
        </w:rPr>
        <w:t>гр</w:t>
      </w:r>
      <w:r w:rsidR="007A3FAA">
        <w:rPr>
          <w:rFonts w:ascii="Arial" w:hAnsi="Arial" w:cs="Arial"/>
          <w:sz w:val="24"/>
          <w:szCs w:val="24"/>
        </w:rPr>
        <w:t>ө</w:t>
      </w:r>
      <w:r w:rsidR="007A3FAA" w:rsidRPr="007965BA">
        <w:rPr>
          <w:rFonts w:ascii="Arial" w:hAnsi="Arial" w:cs="Arial"/>
          <w:sz w:val="24"/>
          <w:szCs w:val="24"/>
        </w:rPr>
        <w:t>гийг</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т</w:t>
      </w:r>
      <w:r w:rsidR="007A3FAA">
        <w:rPr>
          <w:rFonts w:ascii="Arial" w:hAnsi="Arial" w:cs="Arial"/>
          <w:sz w:val="24"/>
          <w:szCs w:val="24"/>
        </w:rPr>
        <w:t>ө</w:t>
      </w:r>
      <w:r w:rsidR="007A3FAA" w:rsidRPr="007965BA">
        <w:rPr>
          <w:rFonts w:ascii="Arial" w:hAnsi="Arial" w:cs="Arial"/>
          <w:sz w:val="24"/>
          <w:szCs w:val="24"/>
        </w:rPr>
        <w:t>вл</w:t>
      </w:r>
      <w:r w:rsidR="007A3FAA">
        <w:rPr>
          <w:rFonts w:ascii="Arial" w:hAnsi="Arial" w:cs="Arial"/>
          <w:sz w:val="24"/>
          <w:szCs w:val="24"/>
        </w:rPr>
        <w:t>ө</w:t>
      </w:r>
      <w:r w:rsidR="007A3FAA" w:rsidRPr="007965BA">
        <w:rPr>
          <w:rFonts w:ascii="Arial" w:hAnsi="Arial" w:cs="Arial"/>
          <w:sz w:val="24"/>
          <w:szCs w:val="24"/>
        </w:rPr>
        <w:t>р</w:t>
      </w:r>
      <w:r w:rsidR="007A3FAA">
        <w:rPr>
          <w:rFonts w:ascii="Arial" w:hAnsi="Arial" w:cs="Arial"/>
          <w:sz w:val="24"/>
          <w:szCs w:val="24"/>
        </w:rPr>
        <w:t>үү</w:t>
      </w:r>
      <w:r w:rsidR="007A3FAA" w:rsidRPr="007965BA">
        <w:rPr>
          <w:rFonts w:ascii="Arial" w:hAnsi="Arial" w:cs="Arial"/>
          <w:sz w:val="24"/>
          <w:szCs w:val="24"/>
        </w:rPr>
        <w:t>лж</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д</w:t>
      </w:r>
      <w:r w:rsidR="007A3FAA">
        <w:rPr>
          <w:rFonts w:ascii="Arial" w:hAnsi="Arial" w:cs="Arial"/>
          <w:sz w:val="24"/>
          <w:szCs w:val="24"/>
        </w:rPr>
        <w:t>ү</w:t>
      </w:r>
      <w:r w:rsidR="007A3FAA" w:rsidRPr="007965BA">
        <w:rPr>
          <w:rFonts w:ascii="Arial" w:hAnsi="Arial" w:cs="Arial"/>
          <w:sz w:val="24"/>
          <w:szCs w:val="24"/>
        </w:rPr>
        <w:t>нгээрээ</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т</w:t>
      </w:r>
      <w:r w:rsidR="007A3FAA">
        <w:rPr>
          <w:rFonts w:ascii="Arial" w:hAnsi="Arial" w:cs="Arial"/>
          <w:sz w:val="24"/>
          <w:szCs w:val="24"/>
        </w:rPr>
        <w:t>ө</w:t>
      </w:r>
      <w:r w:rsidR="007A3FAA" w:rsidRPr="007965BA">
        <w:rPr>
          <w:rFonts w:ascii="Arial" w:hAnsi="Arial" w:cs="Arial"/>
          <w:sz w:val="24"/>
          <w:szCs w:val="24"/>
        </w:rPr>
        <w:t>л</w:t>
      </w:r>
      <w:r w:rsidR="007A3FAA">
        <w:rPr>
          <w:rFonts w:ascii="Arial" w:hAnsi="Arial" w:cs="Arial"/>
          <w:sz w:val="24"/>
          <w:szCs w:val="24"/>
        </w:rPr>
        <w:t>ө</w:t>
      </w:r>
      <w:r w:rsidR="007A3FAA" w:rsidRPr="007965BA">
        <w:rPr>
          <w:rFonts w:ascii="Arial" w:hAnsi="Arial" w:cs="Arial"/>
          <w:sz w:val="24"/>
          <w:szCs w:val="24"/>
        </w:rPr>
        <w:t>вл</w:t>
      </w:r>
      <w:r w:rsidR="007A3FAA">
        <w:rPr>
          <w:rFonts w:ascii="Arial" w:hAnsi="Arial" w:cs="Arial"/>
          <w:sz w:val="24"/>
          <w:szCs w:val="24"/>
        </w:rPr>
        <w:t>ө</w:t>
      </w:r>
      <w:r w:rsidR="007A3FAA" w:rsidRPr="007965BA">
        <w:rPr>
          <w:rFonts w:ascii="Arial" w:hAnsi="Arial" w:cs="Arial"/>
          <w:sz w:val="24"/>
          <w:szCs w:val="24"/>
        </w:rPr>
        <w:t>г</w:t>
      </w:r>
      <w:r w:rsidR="007A3FAA">
        <w:rPr>
          <w:rFonts w:ascii="Arial" w:hAnsi="Arial" w:cs="Arial"/>
          <w:sz w:val="24"/>
          <w:szCs w:val="24"/>
        </w:rPr>
        <w:t>өө</w:t>
      </w:r>
      <w:r w:rsidR="007A3FAA" w:rsidRPr="007965BA">
        <w:rPr>
          <w:rFonts w:ascii="Arial" w:hAnsi="Arial" w:cs="Arial"/>
          <w:sz w:val="24"/>
          <w:szCs w:val="24"/>
        </w:rPr>
        <w:t>г</w:t>
      </w:r>
      <w:proofErr w:type="spellEnd"/>
      <w:r w:rsidR="007A3FAA" w:rsidRPr="007965BA">
        <w:rPr>
          <w:rFonts w:ascii="Arial" w:hAnsi="Arial" w:cs="Arial"/>
          <w:sz w:val="24"/>
          <w:szCs w:val="24"/>
        </w:rPr>
        <w:t xml:space="preserve"> 1.3 </w:t>
      </w:r>
      <w:proofErr w:type="spellStart"/>
      <w:r w:rsidR="007A3FAA" w:rsidRPr="007965BA">
        <w:rPr>
          <w:rFonts w:ascii="Arial" w:hAnsi="Arial" w:cs="Arial"/>
          <w:sz w:val="24"/>
          <w:szCs w:val="24"/>
        </w:rPr>
        <w:t>хувь</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буюу</w:t>
      </w:r>
      <w:proofErr w:type="spellEnd"/>
      <w:r w:rsidR="007A3FAA" w:rsidRPr="007965BA">
        <w:rPr>
          <w:rFonts w:ascii="Arial" w:hAnsi="Arial" w:cs="Arial"/>
          <w:sz w:val="24"/>
          <w:szCs w:val="24"/>
        </w:rPr>
        <w:t xml:space="preserve"> 2.</w:t>
      </w:r>
      <w:r w:rsidR="007A3FAA" w:rsidRPr="007965BA">
        <w:rPr>
          <w:rFonts w:ascii="Arial" w:hAnsi="Arial" w:cs="Arial"/>
          <w:sz w:val="24"/>
          <w:szCs w:val="24"/>
          <w:lang w:val="mn-MN"/>
        </w:rPr>
        <w:t>2</w:t>
      </w:r>
      <w:r w:rsidR="007A3FAA" w:rsidRPr="007965BA">
        <w:rPr>
          <w:rFonts w:ascii="Arial" w:hAnsi="Arial" w:cs="Arial"/>
          <w:sz w:val="24"/>
          <w:szCs w:val="24"/>
        </w:rPr>
        <w:t xml:space="preserve"> </w:t>
      </w:r>
      <w:proofErr w:type="spellStart"/>
      <w:r w:rsidR="007A3FAA" w:rsidRPr="007965BA">
        <w:rPr>
          <w:rFonts w:ascii="Arial" w:hAnsi="Arial" w:cs="Arial"/>
          <w:sz w:val="24"/>
          <w:szCs w:val="24"/>
        </w:rPr>
        <w:t>тэрбум</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т</w:t>
      </w:r>
      <w:r w:rsidR="007A3FAA">
        <w:rPr>
          <w:rFonts w:ascii="Arial" w:hAnsi="Arial" w:cs="Arial"/>
          <w:sz w:val="24"/>
          <w:szCs w:val="24"/>
        </w:rPr>
        <w:t>ө</w:t>
      </w:r>
      <w:r w:rsidR="007A3FAA" w:rsidRPr="007965BA">
        <w:rPr>
          <w:rFonts w:ascii="Arial" w:hAnsi="Arial" w:cs="Arial"/>
          <w:sz w:val="24"/>
          <w:szCs w:val="24"/>
        </w:rPr>
        <w:t>гр</w:t>
      </w:r>
      <w:r w:rsidR="007A3FAA">
        <w:rPr>
          <w:rFonts w:ascii="Arial" w:hAnsi="Arial" w:cs="Arial"/>
          <w:sz w:val="24"/>
          <w:szCs w:val="24"/>
        </w:rPr>
        <w:t>ө</w:t>
      </w:r>
      <w:r w:rsidR="007A3FAA" w:rsidRPr="007965BA">
        <w:rPr>
          <w:rFonts w:ascii="Arial" w:hAnsi="Arial" w:cs="Arial"/>
          <w:sz w:val="24"/>
          <w:szCs w:val="24"/>
        </w:rPr>
        <w:t>г</w:t>
      </w:r>
      <w:r w:rsidR="007A3FAA">
        <w:rPr>
          <w:rFonts w:ascii="Arial" w:hAnsi="Arial" w:cs="Arial"/>
          <w:sz w:val="24"/>
          <w:szCs w:val="24"/>
        </w:rPr>
        <w:t>өө</w:t>
      </w:r>
      <w:r w:rsidR="007A3FAA" w:rsidRPr="007965BA">
        <w:rPr>
          <w:rFonts w:ascii="Arial" w:hAnsi="Arial" w:cs="Arial"/>
          <w:sz w:val="24"/>
          <w:szCs w:val="24"/>
        </w:rPr>
        <w:t>р</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давуулан</w:t>
      </w:r>
      <w:proofErr w:type="spellEnd"/>
      <w:r w:rsidR="007A3FAA" w:rsidRPr="007965BA">
        <w:rPr>
          <w:rFonts w:ascii="Arial" w:hAnsi="Arial" w:cs="Arial"/>
          <w:sz w:val="24"/>
          <w:szCs w:val="24"/>
        </w:rPr>
        <w:t xml:space="preserve"> </w:t>
      </w:r>
      <w:proofErr w:type="spellStart"/>
      <w:r w:rsidR="007A3FAA" w:rsidRPr="007965BA">
        <w:rPr>
          <w:rFonts w:ascii="Arial" w:hAnsi="Arial" w:cs="Arial"/>
          <w:sz w:val="24"/>
          <w:szCs w:val="24"/>
        </w:rPr>
        <w:t>биел</w:t>
      </w:r>
      <w:r w:rsidR="007A3FAA">
        <w:rPr>
          <w:rFonts w:ascii="Arial" w:hAnsi="Arial" w:cs="Arial"/>
          <w:sz w:val="24"/>
          <w:szCs w:val="24"/>
        </w:rPr>
        <w:t>үүлсэн</w:t>
      </w:r>
      <w:proofErr w:type="spellEnd"/>
      <w:r w:rsidR="007A3FAA">
        <w:rPr>
          <w:rFonts w:ascii="Arial" w:hAnsi="Arial" w:cs="Arial"/>
          <w:sz w:val="24"/>
          <w:szCs w:val="24"/>
        </w:rPr>
        <w:t xml:space="preserve"> </w:t>
      </w:r>
      <w:proofErr w:type="spellStart"/>
      <w:r w:rsidR="007A3FAA">
        <w:rPr>
          <w:rFonts w:ascii="Arial" w:hAnsi="Arial" w:cs="Arial"/>
          <w:sz w:val="24"/>
          <w:szCs w:val="24"/>
        </w:rPr>
        <w:t>байна</w:t>
      </w:r>
      <w:proofErr w:type="spellEnd"/>
      <w:r w:rsidR="007A3FAA" w:rsidRPr="007965BA">
        <w:rPr>
          <w:rFonts w:ascii="Arial" w:hAnsi="Arial" w:cs="Arial"/>
          <w:sz w:val="24"/>
          <w:szCs w:val="24"/>
        </w:rPr>
        <w:t>.</w:t>
      </w:r>
    </w:p>
    <w:p w:rsidR="00F806D7" w:rsidRDefault="003A2EB1" w:rsidP="007A3FAA">
      <w:pPr>
        <w:spacing w:line="240" w:lineRule="auto"/>
        <w:jc w:val="both"/>
        <w:rPr>
          <w:rFonts w:ascii="Arial" w:hAnsi="Arial" w:cs="Arial"/>
          <w:b/>
          <w:sz w:val="24"/>
          <w:szCs w:val="24"/>
          <w:u w:val="single"/>
          <w:lang w:val="mn-MN"/>
        </w:rPr>
      </w:pPr>
      <w:r>
        <w:rPr>
          <w:rFonts w:ascii="Arial" w:hAnsi="Arial" w:cs="Arial"/>
          <w:b/>
          <w:sz w:val="24"/>
          <w:szCs w:val="24"/>
          <w:u w:val="single"/>
          <w:lang w:val="mn-MN"/>
        </w:rPr>
        <w:t xml:space="preserve">Долоо. </w:t>
      </w:r>
      <w:r w:rsidR="00F806D7" w:rsidRPr="00F806D7">
        <w:rPr>
          <w:rFonts w:ascii="Arial" w:hAnsi="Arial" w:cs="Arial"/>
          <w:b/>
          <w:sz w:val="24"/>
          <w:szCs w:val="24"/>
          <w:u w:val="single"/>
          <w:lang w:val="mn-MN"/>
        </w:rPr>
        <w:t>Шилэн дансны мэдээлэл</w:t>
      </w:r>
      <w:r w:rsidR="00F806D7">
        <w:rPr>
          <w:rFonts w:ascii="Arial" w:hAnsi="Arial" w:cs="Arial"/>
          <w:b/>
          <w:sz w:val="24"/>
          <w:szCs w:val="24"/>
          <w:u w:val="single"/>
          <w:lang w:val="mn-MN"/>
        </w:rPr>
        <w:t>.</w:t>
      </w:r>
    </w:p>
    <w:p w:rsidR="0068635E" w:rsidRPr="00974E1E" w:rsidRDefault="007A3FAA" w:rsidP="00974E1E">
      <w:pPr>
        <w:jc w:val="both"/>
        <w:rPr>
          <w:rFonts w:ascii="Arial" w:hAnsi="Arial" w:cs="Arial"/>
          <w:sz w:val="24"/>
          <w:szCs w:val="24"/>
          <w:lang w:val="mn-MN"/>
        </w:rPr>
      </w:pPr>
      <w:r>
        <w:rPr>
          <w:rFonts w:ascii="Arial" w:hAnsi="Arial" w:cs="Arial"/>
          <w:sz w:val="24"/>
          <w:szCs w:val="24"/>
          <w:lang w:val="mn-MN"/>
        </w:rPr>
        <w:t>Газрын тосны</w:t>
      </w:r>
      <w:r w:rsidR="00974E1E" w:rsidRPr="00974E1E">
        <w:rPr>
          <w:rFonts w:ascii="Arial" w:hAnsi="Arial" w:cs="Arial"/>
          <w:sz w:val="24"/>
          <w:szCs w:val="24"/>
          <w:lang w:val="mn-MN"/>
        </w:rPr>
        <w:t xml:space="preserve"> газар нь Шилэн дансны тухай хуулийг хэрэгжүүлэх  төлөвлөгөө гарган 2014 оны 12-р сарын 25-ны өдөр </w:t>
      </w:r>
      <w:r w:rsidR="0092005B">
        <w:fldChar w:fldCharType="begin"/>
      </w:r>
      <w:r w:rsidR="0092005B">
        <w:instrText xml:space="preserve"> HYPERLINK "http://www.shilendans.gov.mn" </w:instrText>
      </w:r>
      <w:r w:rsidR="0092005B">
        <w:fldChar w:fldCharType="separate"/>
      </w:r>
      <w:r w:rsidR="00974E1E" w:rsidRPr="00974E1E">
        <w:rPr>
          <w:rStyle w:val="Hyperlink"/>
          <w:rFonts w:ascii="Arial" w:hAnsi="Arial" w:cs="Arial"/>
          <w:sz w:val="24"/>
          <w:szCs w:val="24"/>
        </w:rPr>
        <w:t>www.shilendans.gov.mn</w:t>
      </w:r>
      <w:r w:rsidR="0092005B">
        <w:rPr>
          <w:rStyle w:val="Hyperlink"/>
          <w:rFonts w:ascii="Arial" w:hAnsi="Arial" w:cs="Arial"/>
          <w:sz w:val="24"/>
          <w:szCs w:val="24"/>
        </w:rPr>
        <w:fldChar w:fldCharType="end"/>
      </w:r>
      <w:r w:rsidR="00974E1E" w:rsidRPr="00974E1E">
        <w:rPr>
          <w:rFonts w:ascii="Arial" w:hAnsi="Arial" w:cs="Arial"/>
          <w:sz w:val="24"/>
          <w:szCs w:val="24"/>
        </w:rPr>
        <w:t xml:space="preserve"> </w:t>
      </w:r>
      <w:r w:rsidR="00974E1E" w:rsidRPr="00974E1E">
        <w:rPr>
          <w:rFonts w:ascii="Arial" w:hAnsi="Arial" w:cs="Arial"/>
          <w:sz w:val="24"/>
          <w:szCs w:val="24"/>
          <w:lang w:val="mn-MN"/>
        </w:rPr>
        <w:t xml:space="preserve">цахим хуудсанд </w:t>
      </w:r>
      <w:r w:rsidR="0092005B">
        <w:fldChar w:fldCharType="begin"/>
      </w:r>
      <w:r w:rsidR="0092005B">
        <w:instrText xml:space="preserve"> HYPERLINK "mailto:900018002@gov.mn" </w:instrText>
      </w:r>
      <w:r w:rsidR="0092005B">
        <w:fldChar w:fldCharType="separate"/>
      </w:r>
      <w:r w:rsidRPr="00A350E0">
        <w:rPr>
          <w:rStyle w:val="Hyperlink"/>
          <w:rFonts w:ascii="Arial" w:hAnsi="Arial" w:cs="Arial"/>
          <w:sz w:val="24"/>
          <w:szCs w:val="24"/>
          <w:lang w:val="mn-MN"/>
        </w:rPr>
        <w:t>900018002</w:t>
      </w:r>
      <w:r w:rsidRPr="00A350E0">
        <w:rPr>
          <w:rStyle w:val="Hyperlink"/>
          <w:rFonts w:ascii="Arial" w:hAnsi="Arial" w:cs="Arial"/>
          <w:sz w:val="24"/>
          <w:szCs w:val="24"/>
        </w:rPr>
        <w:t>@gov.mn</w:t>
      </w:r>
      <w:r w:rsidR="0092005B">
        <w:rPr>
          <w:rStyle w:val="Hyperlink"/>
          <w:rFonts w:ascii="Arial" w:hAnsi="Arial" w:cs="Arial"/>
          <w:sz w:val="24"/>
          <w:szCs w:val="24"/>
        </w:rPr>
        <w:fldChar w:fldCharType="end"/>
      </w:r>
      <w:r w:rsidR="00974E1E" w:rsidRPr="00974E1E">
        <w:rPr>
          <w:rFonts w:ascii="Arial" w:hAnsi="Arial" w:cs="Arial"/>
          <w:sz w:val="24"/>
          <w:szCs w:val="24"/>
        </w:rPr>
        <w:t xml:space="preserve"> </w:t>
      </w:r>
      <w:r w:rsidR="00974E1E" w:rsidRPr="00974E1E">
        <w:rPr>
          <w:rFonts w:ascii="Arial" w:hAnsi="Arial" w:cs="Arial"/>
          <w:sz w:val="24"/>
          <w:szCs w:val="24"/>
          <w:lang w:val="mn-MN"/>
        </w:rPr>
        <w:t xml:space="preserve">хаягаар нэвтрэх эрх авч 2015 оны 1 дүгээр сарын 2-ны өдрөөс Шилэн дансны хуулийн 5 дугаар зүйлийн 5.1 дэх хэсэгт заасны дагуу байгууллагын цахим хуудас болох </w:t>
      </w:r>
      <w:r w:rsidR="0092005B">
        <w:fldChar w:fldCharType="begin"/>
      </w:r>
      <w:r w:rsidR="0092005B">
        <w:instrText xml:space="preserve"> HYPERLINK "http://www.pam.gov.mn" </w:instrText>
      </w:r>
      <w:r w:rsidR="0092005B">
        <w:fldChar w:fldCharType="separate"/>
      </w:r>
      <w:r w:rsidRPr="00A350E0">
        <w:rPr>
          <w:rStyle w:val="Hyperlink"/>
          <w:rFonts w:ascii="Arial" w:hAnsi="Arial" w:cs="Arial"/>
          <w:sz w:val="24"/>
          <w:szCs w:val="24"/>
        </w:rPr>
        <w:t>www.pam.gov.mn</w:t>
      </w:r>
      <w:r w:rsidR="0092005B">
        <w:rPr>
          <w:rStyle w:val="Hyperlink"/>
          <w:rFonts w:ascii="Arial" w:hAnsi="Arial" w:cs="Arial"/>
          <w:sz w:val="24"/>
          <w:szCs w:val="24"/>
        </w:rPr>
        <w:fldChar w:fldCharType="end"/>
      </w:r>
      <w:r w:rsidR="00974E1E" w:rsidRPr="00974E1E">
        <w:rPr>
          <w:rFonts w:ascii="Arial" w:hAnsi="Arial" w:cs="Arial"/>
          <w:sz w:val="24"/>
          <w:szCs w:val="24"/>
        </w:rPr>
        <w:t xml:space="preserve">, </w:t>
      </w:r>
      <w:r w:rsidR="00974E1E" w:rsidRPr="00974E1E">
        <w:rPr>
          <w:rFonts w:ascii="Arial" w:hAnsi="Arial" w:cs="Arial"/>
          <w:sz w:val="24"/>
          <w:szCs w:val="24"/>
          <w:lang w:val="mn-MN"/>
        </w:rPr>
        <w:t xml:space="preserve">шилэн дансны нэгдсэн цахим хуудас </w:t>
      </w:r>
      <w:r w:rsidR="0092005B">
        <w:fldChar w:fldCharType="begin"/>
      </w:r>
      <w:r w:rsidR="0092005B">
        <w:instrText xml:space="preserve"> HYPERLINK "http://www.shilendans.gov.mn-д" </w:instrText>
      </w:r>
      <w:r w:rsidR="0092005B">
        <w:fldChar w:fldCharType="separate"/>
      </w:r>
      <w:r w:rsidR="00974E1E" w:rsidRPr="00974E1E">
        <w:rPr>
          <w:rStyle w:val="Hyperlink"/>
          <w:rFonts w:ascii="Arial" w:hAnsi="Arial" w:cs="Arial"/>
          <w:sz w:val="24"/>
          <w:szCs w:val="24"/>
        </w:rPr>
        <w:t>www.shilendans.gov.mn-</w:t>
      </w:r>
      <w:r w:rsidR="00974E1E" w:rsidRPr="00974E1E">
        <w:rPr>
          <w:rStyle w:val="Hyperlink"/>
          <w:rFonts w:ascii="Arial" w:hAnsi="Arial" w:cs="Arial"/>
          <w:sz w:val="24"/>
          <w:szCs w:val="24"/>
          <w:lang w:val="mn-MN"/>
        </w:rPr>
        <w:t>д</w:t>
      </w:r>
      <w:r w:rsidR="0092005B">
        <w:rPr>
          <w:rStyle w:val="Hyperlink"/>
          <w:rFonts w:ascii="Arial" w:hAnsi="Arial" w:cs="Arial"/>
          <w:sz w:val="24"/>
          <w:szCs w:val="24"/>
          <w:lang w:val="mn-MN"/>
        </w:rPr>
        <w:fldChar w:fldCharType="end"/>
      </w:r>
      <w:r w:rsidR="00974E1E" w:rsidRPr="00974E1E">
        <w:rPr>
          <w:rFonts w:ascii="Arial" w:hAnsi="Arial" w:cs="Arial"/>
          <w:sz w:val="24"/>
          <w:szCs w:val="24"/>
          <w:lang w:val="mn-MN"/>
        </w:rPr>
        <w:t xml:space="preserve"> тус тус холбогдох мэдээллийг хуульд заасан хугацаанд нь тогтмол оруулан</w:t>
      </w:r>
      <w:r w:rsidR="00974E1E" w:rsidRPr="00974E1E">
        <w:rPr>
          <w:rFonts w:ascii="Arial" w:hAnsi="Arial" w:cs="Arial"/>
          <w:sz w:val="24"/>
          <w:szCs w:val="24"/>
        </w:rPr>
        <w:t xml:space="preserve"> </w:t>
      </w:r>
      <w:r w:rsidR="00974E1E" w:rsidRPr="00974E1E">
        <w:rPr>
          <w:rFonts w:ascii="Arial" w:hAnsi="Arial" w:cs="Arial"/>
          <w:sz w:val="24"/>
          <w:szCs w:val="24"/>
          <w:lang w:val="mn-MN"/>
        </w:rPr>
        <w:t xml:space="preserve">Уул уурхайн яамны ХШҮДАГ-т улирал бүр тайлагнан ажиллаж байна. </w:t>
      </w:r>
    </w:p>
    <w:p w:rsidR="00E77683" w:rsidRPr="00E40C13" w:rsidRDefault="003A2EB1" w:rsidP="00224D69">
      <w:pPr>
        <w:spacing w:after="0" w:line="240" w:lineRule="auto"/>
        <w:jc w:val="both"/>
        <w:rPr>
          <w:rFonts w:ascii="Arial" w:hAnsi="Arial" w:cs="Arial"/>
          <w:b/>
          <w:sz w:val="24"/>
          <w:szCs w:val="24"/>
          <w:u w:val="single"/>
        </w:rPr>
      </w:pPr>
      <w:r>
        <w:rPr>
          <w:rFonts w:ascii="Arial" w:hAnsi="Arial" w:cs="Arial"/>
          <w:b/>
          <w:sz w:val="24"/>
          <w:szCs w:val="24"/>
          <w:u w:val="single"/>
          <w:lang w:val="mn-MN"/>
        </w:rPr>
        <w:t>Найм</w:t>
      </w:r>
      <w:r w:rsidR="00224D69">
        <w:rPr>
          <w:rFonts w:ascii="Arial" w:hAnsi="Arial" w:cs="Arial"/>
          <w:b/>
          <w:sz w:val="24"/>
          <w:szCs w:val="24"/>
          <w:u w:val="single"/>
          <w:lang w:val="mn-MN"/>
        </w:rPr>
        <w:t xml:space="preserve">. </w:t>
      </w:r>
      <w:r w:rsidR="00E77683" w:rsidRPr="00E40C13">
        <w:rPr>
          <w:rFonts w:ascii="Arial" w:hAnsi="Arial" w:cs="Arial"/>
          <w:b/>
          <w:sz w:val="24"/>
          <w:szCs w:val="24"/>
          <w:u w:val="single"/>
          <w:lang w:val="mn-MN"/>
        </w:rPr>
        <w:t>Олж тогтоосон гол эрсдэлүүд, түүний үр дагавар:</w:t>
      </w:r>
    </w:p>
    <w:p w:rsidR="00E77683" w:rsidRPr="00E40C13" w:rsidRDefault="00E77683" w:rsidP="00E77683">
      <w:pPr>
        <w:spacing w:after="0" w:line="240" w:lineRule="auto"/>
        <w:ind w:left="720" w:firstLine="720"/>
        <w:jc w:val="both"/>
        <w:rPr>
          <w:rFonts w:ascii="Arial" w:hAnsi="Arial" w:cs="Arial"/>
          <w:b/>
          <w:sz w:val="24"/>
          <w:szCs w:val="24"/>
          <w:u w:val="single"/>
        </w:rPr>
      </w:pPr>
    </w:p>
    <w:p w:rsidR="00E77683" w:rsidRPr="00AE1D55" w:rsidRDefault="00E77683" w:rsidP="00E77683">
      <w:pPr>
        <w:pStyle w:val="NoSpacing"/>
        <w:ind w:firstLine="720"/>
        <w:jc w:val="both"/>
        <w:rPr>
          <w:lang w:val="mn-MN"/>
        </w:rPr>
      </w:pPr>
      <w:r w:rsidRPr="00974E1E">
        <w:rPr>
          <w:lang w:val="mn-MN"/>
        </w:rPr>
        <w:t>Аудитын</w:t>
      </w:r>
      <w:r w:rsidR="00905976" w:rsidRPr="00974E1E">
        <w:rPr>
          <w:lang w:val="mn-MN"/>
        </w:rPr>
        <w:t xml:space="preserve"> төлөвлөгөөний дагуу аудитын </w:t>
      </w:r>
      <w:r w:rsidR="00397F30" w:rsidRPr="00974E1E">
        <w:rPr>
          <w:lang w:val="mn-MN"/>
        </w:rPr>
        <w:t xml:space="preserve"> </w:t>
      </w:r>
      <w:r w:rsidR="00905976" w:rsidRPr="00974E1E">
        <w:rPr>
          <w:lang w:val="mn-MN"/>
        </w:rPr>
        <w:t>эрсд</w:t>
      </w:r>
      <w:r w:rsidR="005F29D9">
        <w:rPr>
          <w:lang w:val="mn-MN"/>
        </w:rPr>
        <w:t>э</w:t>
      </w:r>
      <w:r w:rsidR="00905976" w:rsidRPr="00974E1E">
        <w:rPr>
          <w:lang w:val="mn-MN"/>
        </w:rPr>
        <w:t>лүүдий</w:t>
      </w:r>
      <w:r w:rsidRPr="00974E1E">
        <w:rPr>
          <w:lang w:val="mn-MN"/>
        </w:rPr>
        <w:t>г тогтоож, батламж м</w:t>
      </w:r>
      <w:r w:rsidR="00905976" w:rsidRPr="00974E1E">
        <w:rPr>
          <w:lang w:val="mn-MN"/>
        </w:rPr>
        <w:t>эдэгдлүүдийн хүрээнд данс бүрт</w:t>
      </w:r>
      <w:r w:rsidRPr="00974E1E">
        <w:rPr>
          <w:lang w:val="mn-MN"/>
        </w:rPr>
        <w:t xml:space="preserve"> </w:t>
      </w:r>
      <w:r w:rsidR="00AE1D55" w:rsidRPr="00974E1E">
        <w:rPr>
          <w:lang w:val="mn-MN"/>
        </w:rPr>
        <w:t xml:space="preserve"> нарийвчилсан горим, сорил</w:t>
      </w:r>
      <w:r w:rsidRPr="00974E1E">
        <w:rPr>
          <w:lang w:val="mn-MN"/>
        </w:rPr>
        <w:t xml:space="preserve"> гүйцэтгэв.</w:t>
      </w:r>
      <w:r w:rsidRPr="00AE1D55">
        <w:t xml:space="preserve"> </w:t>
      </w:r>
    </w:p>
    <w:p w:rsidR="00E77683" w:rsidRPr="00E40C13" w:rsidRDefault="00E77683" w:rsidP="00E77683">
      <w:pPr>
        <w:spacing w:after="0" w:line="240" w:lineRule="auto"/>
        <w:jc w:val="both"/>
        <w:rPr>
          <w:rFonts w:ascii="Arial" w:hAnsi="Arial" w:cs="Arial"/>
          <w:sz w:val="24"/>
          <w:szCs w:val="24"/>
          <w:lang w:val="mn-MN"/>
        </w:rPr>
      </w:pPr>
    </w:p>
    <w:p w:rsidR="00E77683" w:rsidRPr="00E40C13" w:rsidRDefault="00E77683" w:rsidP="004F755B">
      <w:pPr>
        <w:spacing w:after="0" w:line="240" w:lineRule="auto"/>
        <w:jc w:val="both"/>
        <w:rPr>
          <w:rFonts w:ascii="Arial" w:hAnsi="Arial" w:cs="Arial"/>
          <w:i/>
          <w:sz w:val="24"/>
          <w:szCs w:val="24"/>
          <w:lang w:val="mn-MN"/>
        </w:rPr>
      </w:pPr>
    </w:p>
    <w:p w:rsidR="00E77683" w:rsidRPr="00E40C13" w:rsidRDefault="003A2EB1" w:rsidP="00224D69">
      <w:pPr>
        <w:spacing w:after="0" w:line="240" w:lineRule="auto"/>
        <w:jc w:val="both"/>
        <w:rPr>
          <w:rFonts w:ascii="Arial" w:hAnsi="Arial" w:cs="Arial"/>
          <w:b/>
          <w:sz w:val="24"/>
          <w:szCs w:val="24"/>
          <w:u w:val="single"/>
        </w:rPr>
      </w:pPr>
      <w:r>
        <w:rPr>
          <w:rFonts w:ascii="Arial" w:hAnsi="Arial" w:cs="Arial"/>
          <w:b/>
          <w:sz w:val="24"/>
          <w:szCs w:val="24"/>
          <w:u w:val="single"/>
          <w:lang w:val="mn-MN"/>
        </w:rPr>
        <w:t>Ес</w:t>
      </w:r>
      <w:r w:rsidR="00224D69">
        <w:rPr>
          <w:rFonts w:ascii="Arial" w:hAnsi="Arial" w:cs="Arial"/>
          <w:b/>
          <w:sz w:val="24"/>
          <w:szCs w:val="24"/>
          <w:u w:val="single"/>
          <w:lang w:val="mn-MN"/>
        </w:rPr>
        <w:t xml:space="preserve">. </w:t>
      </w:r>
      <w:r w:rsidR="00E77683" w:rsidRPr="00E40C13">
        <w:rPr>
          <w:rFonts w:ascii="Arial" w:hAnsi="Arial" w:cs="Arial"/>
          <w:b/>
          <w:sz w:val="24"/>
          <w:szCs w:val="24"/>
          <w:u w:val="single"/>
          <w:lang w:val="mn-MN"/>
        </w:rPr>
        <w:t>Г</w:t>
      </w:r>
      <w:r w:rsidR="00E77683" w:rsidRPr="00E40C13">
        <w:rPr>
          <w:rFonts w:ascii="Arial" w:hAnsi="Arial" w:cs="Arial"/>
          <w:b/>
          <w:sz w:val="24"/>
          <w:szCs w:val="24"/>
          <w:u w:val="single"/>
          <w:lang w:val="ru-RU"/>
        </w:rPr>
        <w:t>ол</w:t>
      </w:r>
      <w:r w:rsidR="00E77683" w:rsidRPr="00E40C13">
        <w:rPr>
          <w:rFonts w:ascii="Arial" w:hAnsi="Arial" w:cs="Arial"/>
          <w:b/>
          <w:sz w:val="24"/>
          <w:szCs w:val="24"/>
          <w:u w:val="single"/>
          <w:lang w:val="mn-MN"/>
        </w:rPr>
        <w:t xml:space="preserve">, онцлог гүйлгээний </w:t>
      </w:r>
      <w:r w:rsidR="00E77683" w:rsidRPr="00E40C13">
        <w:rPr>
          <w:rFonts w:ascii="Arial" w:hAnsi="Arial" w:cs="Arial"/>
          <w:b/>
          <w:sz w:val="24"/>
          <w:szCs w:val="24"/>
          <w:u w:val="single"/>
          <w:lang w:val="ru-RU"/>
        </w:rPr>
        <w:t>талаарх (тохиромжтой бол) тайлбар</w:t>
      </w:r>
      <w:r w:rsidR="00E77683" w:rsidRPr="00E40C13">
        <w:rPr>
          <w:rFonts w:ascii="Arial" w:hAnsi="Arial" w:cs="Arial"/>
          <w:b/>
          <w:sz w:val="24"/>
          <w:szCs w:val="24"/>
          <w:u w:val="single"/>
          <w:lang w:val="mn-MN"/>
        </w:rPr>
        <w:t>:</w:t>
      </w:r>
    </w:p>
    <w:p w:rsidR="00E77683" w:rsidRPr="00E40C13" w:rsidRDefault="00E77683" w:rsidP="00E77683">
      <w:pPr>
        <w:spacing w:after="0" w:line="240" w:lineRule="auto"/>
        <w:ind w:left="720" w:firstLine="720"/>
        <w:jc w:val="both"/>
        <w:rPr>
          <w:rFonts w:ascii="Arial" w:hAnsi="Arial" w:cs="Arial"/>
          <w:b/>
          <w:sz w:val="24"/>
          <w:szCs w:val="24"/>
          <w:u w:val="single"/>
        </w:rPr>
      </w:pPr>
    </w:p>
    <w:p w:rsidR="00224D69" w:rsidRPr="00E07DAC" w:rsidRDefault="007A3FAA" w:rsidP="009F1BD2">
      <w:pPr>
        <w:spacing w:after="0" w:line="240" w:lineRule="auto"/>
        <w:ind w:firstLine="720"/>
        <w:jc w:val="both"/>
        <w:rPr>
          <w:rFonts w:ascii="Arial" w:hAnsi="Arial" w:cs="Arial"/>
          <w:sz w:val="24"/>
          <w:szCs w:val="24"/>
        </w:rPr>
      </w:pPr>
      <w:r>
        <w:rPr>
          <w:rFonts w:ascii="Arial" w:hAnsi="Arial" w:cs="Arial"/>
          <w:sz w:val="24"/>
          <w:szCs w:val="24"/>
          <w:lang w:val="mn-MN"/>
        </w:rPr>
        <w:t xml:space="preserve">Газрын тосны </w:t>
      </w:r>
      <w:r w:rsidR="00FD6604">
        <w:rPr>
          <w:rFonts w:ascii="Arial" w:hAnsi="Arial" w:cs="Arial"/>
          <w:sz w:val="24"/>
          <w:szCs w:val="24"/>
          <w:lang w:val="mn-MN"/>
        </w:rPr>
        <w:t xml:space="preserve">газрын 2015 </w:t>
      </w:r>
      <w:r w:rsidR="00E77683" w:rsidRPr="00FD6604">
        <w:rPr>
          <w:rFonts w:ascii="Arial" w:hAnsi="Arial" w:cs="Arial"/>
          <w:sz w:val="24"/>
          <w:szCs w:val="24"/>
          <w:lang w:val="mn-MN"/>
        </w:rPr>
        <w:t xml:space="preserve">оны санхүүгийн тайлан  материаллаг хэмжээний алдаатай илэрхийлэгдээгүй гэдгийг, түүнийг бэлтгэн гаргахад баримталсан </w:t>
      </w:r>
      <w:r w:rsidR="00E77683" w:rsidRPr="00FD6604">
        <w:rPr>
          <w:rFonts w:ascii="Arial" w:hAnsi="Arial" w:cs="Arial"/>
          <w:sz w:val="24"/>
          <w:szCs w:val="24"/>
          <w:lang w:val="mn-MN"/>
        </w:rPr>
        <w:lastRenderedPageBreak/>
        <w:t>бодлого, зарчмуудыг үнэлж,  аудитын явцад санхүүгийн т</w:t>
      </w:r>
      <w:r w:rsidR="00A8064F" w:rsidRPr="00FD6604">
        <w:rPr>
          <w:rFonts w:ascii="Arial" w:hAnsi="Arial" w:cs="Arial"/>
          <w:sz w:val="24"/>
          <w:szCs w:val="24"/>
          <w:lang w:val="mn-MN"/>
        </w:rPr>
        <w:t xml:space="preserve">айланд нөлөөлөхүйц хэмжээний мөнгөн хөрөнгө, үндсэн хөрөнгө, бусад орлого, </w:t>
      </w:r>
      <w:r w:rsidR="0049476F" w:rsidRPr="00FD6604">
        <w:rPr>
          <w:rFonts w:ascii="Arial" w:hAnsi="Arial" w:cs="Arial"/>
          <w:sz w:val="24"/>
          <w:szCs w:val="24"/>
          <w:lang w:val="mn-MN"/>
        </w:rPr>
        <w:t>бичиг хэрэг, тээвэр шатахуун, шуудан холбоо,</w:t>
      </w:r>
      <w:r w:rsidR="00FD6604">
        <w:rPr>
          <w:rFonts w:ascii="Arial" w:hAnsi="Arial" w:cs="Arial"/>
          <w:sz w:val="24"/>
          <w:szCs w:val="24"/>
          <w:lang w:val="mn-MN"/>
        </w:rPr>
        <w:t xml:space="preserve"> гадаад томилолт, дотоод томилолт</w:t>
      </w:r>
      <w:r w:rsidR="0049476F" w:rsidRPr="00FD6604">
        <w:rPr>
          <w:rFonts w:ascii="Arial" w:hAnsi="Arial" w:cs="Arial"/>
          <w:sz w:val="24"/>
          <w:szCs w:val="24"/>
          <w:lang w:val="mn-MN"/>
        </w:rPr>
        <w:t xml:space="preserve"> зэрэг дансанд</w:t>
      </w:r>
      <w:r w:rsidR="00E77683" w:rsidRPr="00FD6604">
        <w:rPr>
          <w:rFonts w:ascii="Arial" w:hAnsi="Arial" w:cs="Arial"/>
          <w:sz w:val="24"/>
          <w:szCs w:val="24"/>
          <w:lang w:val="mn-MN"/>
        </w:rPr>
        <w:t xml:space="preserve"> ажил гүйлгээ, үлдэгдэл, тооцооллуудыг түүвэрчлэн нарийвчилсан </w:t>
      </w:r>
      <w:r w:rsidR="0057409D" w:rsidRPr="00FD6604">
        <w:rPr>
          <w:rFonts w:ascii="Arial" w:hAnsi="Arial" w:cs="Arial"/>
          <w:sz w:val="24"/>
          <w:szCs w:val="24"/>
          <w:lang w:val="mn-MN"/>
        </w:rPr>
        <w:t xml:space="preserve">горим, </w:t>
      </w:r>
      <w:r w:rsidR="00E77683" w:rsidRPr="00FD6604">
        <w:rPr>
          <w:rFonts w:ascii="Arial" w:hAnsi="Arial" w:cs="Arial"/>
          <w:sz w:val="24"/>
          <w:szCs w:val="24"/>
          <w:lang w:val="mn-MN"/>
        </w:rPr>
        <w:t>сорилын аргаар шалгал</w:t>
      </w:r>
      <w:r w:rsidR="009F1BD2" w:rsidRPr="00FD6604">
        <w:rPr>
          <w:rFonts w:ascii="Arial" w:hAnsi="Arial" w:cs="Arial"/>
          <w:sz w:val="24"/>
          <w:szCs w:val="24"/>
          <w:lang w:val="mn-MN"/>
        </w:rPr>
        <w:t>аа.</w:t>
      </w:r>
    </w:p>
    <w:p w:rsidR="00224D69" w:rsidRDefault="00224D69" w:rsidP="00224D69">
      <w:pPr>
        <w:pStyle w:val="Header"/>
        <w:spacing w:after="0" w:line="240" w:lineRule="auto"/>
        <w:rPr>
          <w:rFonts w:ascii="Arial" w:hAnsi="Arial" w:cs="Arial"/>
          <w:b/>
          <w:sz w:val="24"/>
          <w:szCs w:val="24"/>
          <w:u w:val="single"/>
          <w:lang w:val="mn-MN"/>
        </w:rPr>
      </w:pPr>
    </w:p>
    <w:p w:rsidR="00E77683" w:rsidRPr="00E40C13" w:rsidRDefault="003A2EB1" w:rsidP="00224D69">
      <w:pPr>
        <w:pStyle w:val="Header"/>
        <w:spacing w:after="0" w:line="240" w:lineRule="auto"/>
        <w:rPr>
          <w:rFonts w:ascii="Arial" w:hAnsi="Arial" w:cs="Arial"/>
          <w:b/>
          <w:sz w:val="24"/>
          <w:szCs w:val="24"/>
          <w:u w:val="single"/>
          <w:lang w:val="mn-MN"/>
        </w:rPr>
      </w:pPr>
      <w:r>
        <w:rPr>
          <w:rFonts w:ascii="Arial" w:hAnsi="Arial" w:cs="Arial"/>
          <w:b/>
          <w:sz w:val="24"/>
          <w:szCs w:val="24"/>
          <w:u w:val="single"/>
          <w:lang w:val="mn-MN"/>
        </w:rPr>
        <w:t>Арав</w:t>
      </w:r>
      <w:r w:rsidR="00224D69">
        <w:rPr>
          <w:rFonts w:ascii="Arial" w:hAnsi="Arial" w:cs="Arial"/>
          <w:b/>
          <w:sz w:val="24"/>
          <w:szCs w:val="24"/>
          <w:u w:val="single"/>
          <w:lang w:val="mn-MN"/>
        </w:rPr>
        <w:t xml:space="preserve">. </w:t>
      </w:r>
      <w:r w:rsidR="00E77683" w:rsidRPr="00E40C13">
        <w:rPr>
          <w:rFonts w:ascii="Arial" w:hAnsi="Arial" w:cs="Arial"/>
          <w:b/>
          <w:sz w:val="24"/>
          <w:szCs w:val="24"/>
          <w:u w:val="single"/>
          <w:lang w:val="mn-MN"/>
        </w:rPr>
        <w:t>Аудитаар и</w:t>
      </w:r>
      <w:proofErr w:type="spellStart"/>
      <w:r w:rsidR="00E77683" w:rsidRPr="00E40C13">
        <w:rPr>
          <w:rFonts w:ascii="Arial" w:hAnsi="Arial" w:cs="Arial"/>
          <w:b/>
          <w:sz w:val="24"/>
          <w:szCs w:val="24"/>
          <w:u w:val="single"/>
        </w:rPr>
        <w:t>лрүүлсэн</w:t>
      </w:r>
      <w:proofErr w:type="spellEnd"/>
      <w:r w:rsidR="00E77683" w:rsidRPr="00E40C13">
        <w:rPr>
          <w:rFonts w:ascii="Arial" w:hAnsi="Arial" w:cs="Arial"/>
          <w:b/>
          <w:sz w:val="24"/>
          <w:szCs w:val="24"/>
          <w:u w:val="single"/>
        </w:rPr>
        <w:t xml:space="preserve"> </w:t>
      </w:r>
      <w:proofErr w:type="spellStart"/>
      <w:r w:rsidR="00E77683" w:rsidRPr="00E40C13">
        <w:rPr>
          <w:rFonts w:ascii="Arial" w:hAnsi="Arial" w:cs="Arial"/>
          <w:b/>
          <w:sz w:val="24"/>
          <w:szCs w:val="24"/>
          <w:u w:val="single"/>
        </w:rPr>
        <w:t>гол</w:t>
      </w:r>
      <w:proofErr w:type="spellEnd"/>
      <w:r w:rsidR="00E77683" w:rsidRPr="00E40C13">
        <w:rPr>
          <w:rFonts w:ascii="Arial" w:hAnsi="Arial" w:cs="Arial"/>
          <w:b/>
          <w:sz w:val="24"/>
          <w:szCs w:val="24"/>
          <w:u w:val="single"/>
        </w:rPr>
        <w:t xml:space="preserve"> </w:t>
      </w:r>
      <w:r w:rsidR="00E77683" w:rsidRPr="00E40C13">
        <w:rPr>
          <w:rFonts w:ascii="Arial" w:hAnsi="Arial" w:cs="Arial"/>
          <w:b/>
          <w:sz w:val="24"/>
          <w:szCs w:val="24"/>
          <w:u w:val="single"/>
          <w:lang w:val="mn-MN"/>
        </w:rPr>
        <w:t>зөрчлүүд</w:t>
      </w:r>
      <w:r w:rsidR="00E77683" w:rsidRPr="00E40C13">
        <w:rPr>
          <w:rFonts w:ascii="Arial" w:hAnsi="Arial" w:cs="Arial"/>
          <w:b/>
          <w:sz w:val="24"/>
          <w:szCs w:val="24"/>
          <w:u w:val="single"/>
        </w:rPr>
        <w:t xml:space="preserve">, </w:t>
      </w:r>
      <w:r w:rsidR="00E77683" w:rsidRPr="00E40C13">
        <w:rPr>
          <w:rFonts w:ascii="Arial" w:hAnsi="Arial" w:cs="Arial"/>
          <w:b/>
          <w:sz w:val="24"/>
          <w:szCs w:val="24"/>
          <w:u w:val="single"/>
          <w:lang w:val="mn-MN"/>
        </w:rPr>
        <w:t>тэдгээрийг</w:t>
      </w:r>
      <w:r w:rsidR="00224D69">
        <w:rPr>
          <w:rFonts w:ascii="Arial" w:hAnsi="Arial" w:cs="Arial"/>
          <w:b/>
          <w:sz w:val="24"/>
          <w:szCs w:val="24"/>
          <w:u w:val="single"/>
          <w:lang w:val="mn-MN"/>
        </w:rPr>
        <w:t xml:space="preserve"> </w:t>
      </w:r>
      <w:r w:rsidR="00E77683" w:rsidRPr="00E40C13">
        <w:rPr>
          <w:rFonts w:ascii="Arial" w:hAnsi="Arial" w:cs="Arial"/>
          <w:b/>
          <w:sz w:val="24"/>
          <w:szCs w:val="24"/>
          <w:u w:val="single"/>
          <w:lang w:val="mn-MN"/>
        </w:rPr>
        <w:t>шийдвэрлэсэн талаар:</w:t>
      </w:r>
    </w:p>
    <w:p w:rsidR="00E77683" w:rsidRPr="00E40C13" w:rsidRDefault="00E77683" w:rsidP="00E77683">
      <w:pPr>
        <w:pStyle w:val="Header"/>
        <w:spacing w:after="0" w:line="240" w:lineRule="auto"/>
        <w:jc w:val="center"/>
        <w:rPr>
          <w:rFonts w:ascii="Arial" w:hAnsi="Arial" w:cs="Arial"/>
          <w:b/>
          <w:sz w:val="24"/>
          <w:szCs w:val="24"/>
          <w:lang w:val="mn-MN"/>
        </w:rPr>
      </w:pPr>
    </w:p>
    <w:p w:rsidR="00223CA9" w:rsidRDefault="00223CA9" w:rsidP="00223CA9">
      <w:pPr>
        <w:spacing w:after="0" w:line="240" w:lineRule="auto"/>
        <w:ind w:firstLine="720"/>
        <w:jc w:val="both"/>
        <w:rPr>
          <w:rFonts w:ascii="Arial" w:hAnsi="Arial" w:cs="Arial"/>
          <w:sz w:val="24"/>
          <w:szCs w:val="24"/>
        </w:rPr>
      </w:pPr>
      <w:r w:rsidRPr="00E40C13">
        <w:rPr>
          <w:rFonts w:ascii="Arial" w:hAnsi="Arial" w:cs="Arial"/>
          <w:sz w:val="24"/>
          <w:szCs w:val="24"/>
          <w:lang w:val="mn-MN"/>
        </w:rPr>
        <w:t>Санхүүгийн тайлангийн а</w:t>
      </w:r>
      <w:proofErr w:type="spellStart"/>
      <w:r w:rsidRPr="00E40C13">
        <w:rPr>
          <w:rFonts w:ascii="Arial" w:hAnsi="Arial" w:cs="Arial"/>
          <w:sz w:val="24"/>
          <w:szCs w:val="24"/>
        </w:rPr>
        <w:t>удитаар</w:t>
      </w:r>
      <w:proofErr w:type="spellEnd"/>
      <w:r w:rsidRPr="00E40C13">
        <w:rPr>
          <w:rFonts w:ascii="Arial" w:hAnsi="Arial" w:cs="Arial"/>
          <w:sz w:val="24"/>
          <w:szCs w:val="24"/>
        </w:rPr>
        <w:t xml:space="preserve"> </w:t>
      </w:r>
      <w:proofErr w:type="spellStart"/>
      <w:r w:rsidRPr="00E40C13">
        <w:rPr>
          <w:rFonts w:ascii="Arial" w:hAnsi="Arial" w:cs="Arial"/>
          <w:sz w:val="24"/>
          <w:szCs w:val="24"/>
        </w:rPr>
        <w:t>хөндөгдсөн</w:t>
      </w:r>
      <w:proofErr w:type="spellEnd"/>
      <w:r w:rsidRPr="00E40C13">
        <w:rPr>
          <w:rFonts w:ascii="Arial" w:hAnsi="Arial" w:cs="Arial"/>
          <w:sz w:val="24"/>
          <w:szCs w:val="24"/>
        </w:rPr>
        <w:t xml:space="preserve"> </w:t>
      </w:r>
      <w:proofErr w:type="spellStart"/>
      <w:r w:rsidRPr="00E40C13">
        <w:rPr>
          <w:rFonts w:ascii="Arial" w:hAnsi="Arial" w:cs="Arial"/>
          <w:sz w:val="24"/>
          <w:szCs w:val="24"/>
        </w:rPr>
        <w:t>гол</w:t>
      </w:r>
      <w:proofErr w:type="spellEnd"/>
      <w:r w:rsidRPr="00E40C13">
        <w:rPr>
          <w:rFonts w:ascii="Arial" w:hAnsi="Arial" w:cs="Arial"/>
          <w:sz w:val="24"/>
          <w:szCs w:val="24"/>
        </w:rPr>
        <w:t xml:space="preserve"> </w:t>
      </w:r>
      <w:proofErr w:type="spellStart"/>
      <w:r w:rsidRPr="00E40C13">
        <w:rPr>
          <w:rFonts w:ascii="Arial" w:hAnsi="Arial" w:cs="Arial"/>
          <w:sz w:val="24"/>
          <w:szCs w:val="24"/>
        </w:rPr>
        <w:t>асуудлуудыг</w:t>
      </w:r>
      <w:proofErr w:type="spellEnd"/>
      <w:r w:rsidRPr="00E40C13">
        <w:rPr>
          <w:rFonts w:ascii="Arial" w:hAnsi="Arial" w:cs="Arial"/>
          <w:sz w:val="24"/>
          <w:szCs w:val="24"/>
        </w:rPr>
        <w:t xml:space="preserve"> </w:t>
      </w:r>
      <w:proofErr w:type="spellStart"/>
      <w:r w:rsidRPr="00E40C13">
        <w:rPr>
          <w:rFonts w:ascii="Arial" w:hAnsi="Arial" w:cs="Arial"/>
          <w:sz w:val="24"/>
          <w:szCs w:val="24"/>
        </w:rPr>
        <w:t>дараах</w:t>
      </w:r>
      <w:proofErr w:type="spellEnd"/>
      <w:r w:rsidRPr="00E40C13">
        <w:rPr>
          <w:rFonts w:ascii="Arial" w:hAnsi="Arial" w:cs="Arial"/>
          <w:sz w:val="24"/>
          <w:szCs w:val="24"/>
        </w:rPr>
        <w:t xml:space="preserve"> </w:t>
      </w:r>
      <w:proofErr w:type="spellStart"/>
      <w:r w:rsidRPr="00E40C13">
        <w:rPr>
          <w:rFonts w:ascii="Arial" w:hAnsi="Arial" w:cs="Arial"/>
          <w:sz w:val="24"/>
          <w:szCs w:val="24"/>
        </w:rPr>
        <w:t>заалтад</w:t>
      </w:r>
      <w:proofErr w:type="spellEnd"/>
      <w:r w:rsidRPr="00E40C13">
        <w:rPr>
          <w:rFonts w:ascii="Arial" w:hAnsi="Arial" w:cs="Arial"/>
          <w:sz w:val="24"/>
          <w:szCs w:val="24"/>
        </w:rPr>
        <w:t xml:space="preserve"> </w:t>
      </w:r>
      <w:proofErr w:type="spellStart"/>
      <w:r w:rsidRPr="00E40C13">
        <w:rPr>
          <w:rFonts w:ascii="Arial" w:hAnsi="Arial" w:cs="Arial"/>
          <w:sz w:val="24"/>
          <w:szCs w:val="24"/>
        </w:rPr>
        <w:t>хураангуйлан</w:t>
      </w:r>
      <w:proofErr w:type="spellEnd"/>
      <w:r w:rsidRPr="00E40C13">
        <w:rPr>
          <w:rFonts w:ascii="Arial" w:hAnsi="Arial" w:cs="Arial"/>
          <w:sz w:val="24"/>
          <w:szCs w:val="24"/>
        </w:rPr>
        <w:t xml:space="preserve"> </w:t>
      </w:r>
      <w:proofErr w:type="spellStart"/>
      <w:r w:rsidRPr="00E40C13">
        <w:rPr>
          <w:rFonts w:ascii="Arial" w:hAnsi="Arial" w:cs="Arial"/>
          <w:sz w:val="24"/>
          <w:szCs w:val="24"/>
        </w:rPr>
        <w:t>тэмдэглэв</w:t>
      </w:r>
      <w:proofErr w:type="spellEnd"/>
      <w:r w:rsidRPr="00E40C13">
        <w:rPr>
          <w:rFonts w:ascii="Arial" w:hAnsi="Arial" w:cs="Arial"/>
          <w:sz w:val="24"/>
          <w:szCs w:val="24"/>
        </w:rPr>
        <w:t xml:space="preserve">. </w:t>
      </w:r>
      <w:r w:rsidRPr="00E40C13">
        <w:rPr>
          <w:rFonts w:ascii="Arial" w:hAnsi="Arial" w:cs="Arial"/>
          <w:sz w:val="24"/>
          <w:szCs w:val="24"/>
          <w:lang w:val="mn-MN"/>
        </w:rPr>
        <w:t>Аудитын я</w:t>
      </w:r>
      <w:r>
        <w:rPr>
          <w:rFonts w:ascii="Arial" w:hAnsi="Arial" w:cs="Arial"/>
          <w:sz w:val="24"/>
          <w:szCs w:val="24"/>
          <w:lang w:val="mn-MN"/>
        </w:rPr>
        <w:t xml:space="preserve">вцад материаллаг хэмжээний дараах </w:t>
      </w:r>
      <w:r w:rsidRPr="00E40C13">
        <w:rPr>
          <w:rFonts w:ascii="Arial" w:hAnsi="Arial" w:cs="Arial"/>
          <w:sz w:val="24"/>
          <w:szCs w:val="24"/>
          <w:lang w:val="mn-MN"/>
        </w:rPr>
        <w:t xml:space="preserve">алдаа илэрсэн  байна. </w:t>
      </w:r>
      <w:r w:rsidRPr="00E40C13">
        <w:rPr>
          <w:rFonts w:ascii="Arial" w:hAnsi="Arial" w:cs="Arial"/>
          <w:sz w:val="24"/>
          <w:szCs w:val="24"/>
        </w:rPr>
        <w:t xml:space="preserve"> </w:t>
      </w:r>
      <w:proofErr w:type="spellStart"/>
      <w:r w:rsidRPr="00E40C13">
        <w:rPr>
          <w:rFonts w:ascii="Arial" w:hAnsi="Arial" w:cs="Arial"/>
          <w:sz w:val="24"/>
          <w:szCs w:val="24"/>
        </w:rPr>
        <w:t>Үүнд</w:t>
      </w:r>
      <w:proofErr w:type="spellEnd"/>
      <w:r w:rsidRPr="00E40C13">
        <w:rPr>
          <w:rFonts w:ascii="Arial" w:hAnsi="Arial" w:cs="Arial"/>
          <w:sz w:val="24"/>
          <w:szCs w:val="24"/>
        </w:rPr>
        <w:t>:</w:t>
      </w:r>
    </w:p>
    <w:p w:rsidR="00430DA4" w:rsidRDefault="003C27B3" w:rsidP="00DD40C1">
      <w:pPr>
        <w:pStyle w:val="ListParagraph"/>
        <w:numPr>
          <w:ilvl w:val="0"/>
          <w:numId w:val="23"/>
        </w:numPr>
        <w:spacing w:after="0" w:line="240" w:lineRule="auto"/>
        <w:jc w:val="both"/>
        <w:rPr>
          <w:rFonts w:ascii="Arial" w:hAnsi="Arial" w:cs="Arial"/>
          <w:sz w:val="24"/>
          <w:szCs w:val="24"/>
          <w:lang w:val="mn-MN"/>
        </w:rPr>
      </w:pPr>
      <w:r>
        <w:rPr>
          <w:rFonts w:ascii="Arial" w:hAnsi="Arial" w:cs="Arial"/>
          <w:sz w:val="24"/>
          <w:szCs w:val="24"/>
          <w:lang w:val="mn-MN"/>
        </w:rPr>
        <w:t>Тайлант онд а</w:t>
      </w:r>
      <w:r w:rsidR="00223CA9" w:rsidRPr="00430DA4">
        <w:rPr>
          <w:rFonts w:ascii="Arial" w:hAnsi="Arial" w:cs="Arial"/>
          <w:sz w:val="24"/>
          <w:szCs w:val="24"/>
          <w:lang w:val="mn-MN"/>
        </w:rPr>
        <w:t>удит баталгаажуулах зардалд 15.0 сая төгрөг</w:t>
      </w:r>
      <w:r w:rsidR="00430DA4" w:rsidRPr="00430DA4">
        <w:rPr>
          <w:rFonts w:ascii="Arial" w:hAnsi="Arial" w:cs="Arial"/>
          <w:sz w:val="24"/>
          <w:szCs w:val="24"/>
          <w:lang w:val="mn-MN"/>
        </w:rPr>
        <w:t>ийн төсөв</w:t>
      </w:r>
      <w:r w:rsidR="00223CA9" w:rsidRPr="00430DA4">
        <w:rPr>
          <w:rFonts w:ascii="Arial" w:hAnsi="Arial" w:cs="Arial"/>
          <w:sz w:val="24"/>
          <w:szCs w:val="24"/>
          <w:lang w:val="mn-MN"/>
        </w:rPr>
        <w:t xml:space="preserve"> батлагдаж </w:t>
      </w:r>
      <w:r w:rsidR="00065A7F">
        <w:rPr>
          <w:rFonts w:ascii="Arial" w:hAnsi="Arial" w:cs="Arial"/>
          <w:sz w:val="24"/>
          <w:szCs w:val="24"/>
        </w:rPr>
        <w:t xml:space="preserve">100 </w:t>
      </w:r>
      <w:r w:rsidR="00065A7F">
        <w:rPr>
          <w:rFonts w:ascii="Arial" w:hAnsi="Arial" w:cs="Arial"/>
          <w:sz w:val="24"/>
          <w:szCs w:val="24"/>
          <w:lang w:val="mn-MN"/>
        </w:rPr>
        <w:t xml:space="preserve">хувийн </w:t>
      </w:r>
      <w:r w:rsidR="00430DA4" w:rsidRPr="00430DA4">
        <w:rPr>
          <w:rFonts w:ascii="Arial" w:hAnsi="Arial" w:cs="Arial"/>
          <w:sz w:val="24"/>
          <w:szCs w:val="24"/>
          <w:lang w:val="mn-MN"/>
        </w:rPr>
        <w:t>гүйцэтгэлтэй та</w:t>
      </w:r>
      <w:r>
        <w:rPr>
          <w:rFonts w:ascii="Arial" w:hAnsi="Arial" w:cs="Arial"/>
          <w:sz w:val="24"/>
          <w:szCs w:val="24"/>
          <w:lang w:val="mn-MN"/>
        </w:rPr>
        <w:t>йла</w:t>
      </w:r>
      <w:r w:rsidR="00430DA4" w:rsidRPr="00430DA4">
        <w:rPr>
          <w:rFonts w:ascii="Arial" w:hAnsi="Arial" w:cs="Arial"/>
          <w:sz w:val="24"/>
          <w:szCs w:val="24"/>
          <w:lang w:val="mn-MN"/>
        </w:rPr>
        <w:t>г</w:t>
      </w:r>
      <w:r>
        <w:rPr>
          <w:rFonts w:ascii="Arial" w:hAnsi="Arial" w:cs="Arial"/>
          <w:sz w:val="24"/>
          <w:szCs w:val="24"/>
          <w:lang w:val="mn-MN"/>
        </w:rPr>
        <w:t>н</w:t>
      </w:r>
      <w:r w:rsidR="00430DA4" w:rsidRPr="00430DA4">
        <w:rPr>
          <w:rFonts w:ascii="Arial" w:hAnsi="Arial" w:cs="Arial"/>
          <w:sz w:val="24"/>
          <w:szCs w:val="24"/>
          <w:lang w:val="mn-MN"/>
        </w:rPr>
        <w:t xml:space="preserve">асан байна. Тус зардлын </w:t>
      </w:r>
      <w:r>
        <w:rPr>
          <w:rFonts w:ascii="Arial" w:hAnsi="Arial" w:cs="Arial"/>
          <w:sz w:val="24"/>
          <w:szCs w:val="24"/>
          <w:lang w:val="mn-MN"/>
        </w:rPr>
        <w:t xml:space="preserve">төсвөөс </w:t>
      </w:r>
      <w:r w:rsidR="00430DA4" w:rsidRPr="00430DA4">
        <w:rPr>
          <w:rFonts w:ascii="Arial" w:hAnsi="Arial" w:cs="Arial"/>
          <w:sz w:val="24"/>
          <w:szCs w:val="24"/>
          <w:lang w:val="mn-MN"/>
        </w:rPr>
        <w:t xml:space="preserve">14.0 сая төгрөгийг дотоод томилолт, 1.0 сая төгрөгийг бусад зардалд тус тус зориулалт бусаар зарцуулсан байна. </w:t>
      </w:r>
    </w:p>
    <w:p w:rsidR="00430DA4" w:rsidRPr="00430DA4" w:rsidRDefault="00430DA4" w:rsidP="00430DA4">
      <w:pPr>
        <w:pStyle w:val="ListParagraph"/>
        <w:spacing w:after="0" w:line="240" w:lineRule="auto"/>
        <w:ind w:left="1080"/>
        <w:jc w:val="both"/>
        <w:rPr>
          <w:rFonts w:ascii="Arial" w:hAnsi="Arial" w:cs="Arial"/>
          <w:sz w:val="24"/>
          <w:szCs w:val="24"/>
          <w:lang w:val="mn-MN"/>
        </w:rPr>
      </w:pPr>
    </w:p>
    <w:p w:rsidR="00430DA4" w:rsidRDefault="00430DA4" w:rsidP="00DD40C1">
      <w:pPr>
        <w:jc w:val="both"/>
        <w:rPr>
          <w:rFonts w:ascii="Arial" w:hAnsi="Arial" w:cs="Arial"/>
          <w:sz w:val="24"/>
        </w:rPr>
      </w:pPr>
      <w:r w:rsidRPr="00430DA4">
        <w:rPr>
          <w:rFonts w:ascii="Arial" w:hAnsi="Arial" w:cs="Arial"/>
          <w:sz w:val="24"/>
          <w:lang w:val="mn-MN"/>
        </w:rPr>
        <w:tab/>
      </w:r>
      <w:r w:rsidRPr="00430DA4">
        <w:rPr>
          <w:rFonts w:ascii="Arial" w:hAnsi="Arial" w:cs="Arial"/>
          <w:sz w:val="24"/>
          <w:u w:val="single"/>
          <w:lang w:val="mn-MN"/>
        </w:rPr>
        <w:t>Шийдвэрлэсэн:</w:t>
      </w:r>
      <w:r w:rsidRPr="00430DA4">
        <w:t xml:space="preserve"> </w:t>
      </w:r>
      <w:r w:rsidRPr="00430DA4">
        <w:rPr>
          <w:rFonts w:ascii="Arial" w:hAnsi="Arial" w:cs="Arial"/>
          <w:sz w:val="24"/>
          <w:lang w:val="mn-MN"/>
        </w:rPr>
        <w:t xml:space="preserve">Төсвийн тухай хуулийн 16 дугаар зүйлийн </w:t>
      </w:r>
      <w:r w:rsidRPr="00430DA4">
        <w:rPr>
          <w:rFonts w:ascii="Arial" w:hAnsi="Arial" w:cs="Arial"/>
          <w:sz w:val="24"/>
        </w:rPr>
        <w:t xml:space="preserve">16.5.5-д </w:t>
      </w:r>
      <w:r w:rsidRPr="00430DA4">
        <w:rPr>
          <w:rFonts w:ascii="Arial" w:hAnsi="Arial" w:cs="Arial"/>
          <w:sz w:val="24"/>
          <w:lang w:val="mn-MN"/>
        </w:rPr>
        <w:t>“</w:t>
      </w:r>
      <w:proofErr w:type="spellStart"/>
      <w:r w:rsidRPr="00430DA4">
        <w:rPr>
          <w:rFonts w:ascii="Arial" w:hAnsi="Arial" w:cs="Arial"/>
          <w:sz w:val="24"/>
        </w:rPr>
        <w:t>Батлагдсан</w:t>
      </w:r>
      <w:proofErr w:type="spellEnd"/>
      <w:r w:rsidRPr="00430DA4">
        <w:rPr>
          <w:rFonts w:ascii="Arial" w:hAnsi="Arial" w:cs="Arial"/>
          <w:sz w:val="24"/>
        </w:rPr>
        <w:t xml:space="preserve"> </w:t>
      </w:r>
      <w:proofErr w:type="spellStart"/>
      <w:r w:rsidRPr="00430DA4">
        <w:rPr>
          <w:rFonts w:ascii="Arial" w:hAnsi="Arial" w:cs="Arial"/>
          <w:sz w:val="24"/>
        </w:rPr>
        <w:t>төсвийг</w:t>
      </w:r>
      <w:proofErr w:type="spellEnd"/>
      <w:r w:rsidRPr="00430DA4">
        <w:rPr>
          <w:rFonts w:ascii="Arial" w:hAnsi="Arial" w:cs="Arial"/>
          <w:sz w:val="24"/>
        </w:rPr>
        <w:t xml:space="preserve"> </w:t>
      </w:r>
      <w:proofErr w:type="spellStart"/>
      <w:r w:rsidRPr="00430DA4">
        <w:rPr>
          <w:rFonts w:ascii="Arial" w:hAnsi="Arial" w:cs="Arial"/>
          <w:sz w:val="24"/>
        </w:rPr>
        <w:t>зориулалтын</w:t>
      </w:r>
      <w:proofErr w:type="spellEnd"/>
      <w:r w:rsidRPr="00430DA4">
        <w:rPr>
          <w:rFonts w:ascii="Arial" w:hAnsi="Arial" w:cs="Arial"/>
          <w:sz w:val="24"/>
        </w:rPr>
        <w:t xml:space="preserve"> </w:t>
      </w:r>
      <w:proofErr w:type="spellStart"/>
      <w:r w:rsidRPr="00430DA4">
        <w:rPr>
          <w:rFonts w:ascii="Arial" w:hAnsi="Arial" w:cs="Arial"/>
          <w:sz w:val="24"/>
        </w:rPr>
        <w:t>дагуу</w:t>
      </w:r>
      <w:proofErr w:type="spellEnd"/>
      <w:r w:rsidRPr="00430DA4">
        <w:rPr>
          <w:rFonts w:ascii="Arial" w:hAnsi="Arial" w:cs="Arial"/>
          <w:sz w:val="24"/>
        </w:rPr>
        <w:t xml:space="preserve"> </w:t>
      </w:r>
      <w:proofErr w:type="spellStart"/>
      <w:r w:rsidRPr="00430DA4">
        <w:rPr>
          <w:rFonts w:ascii="Arial" w:hAnsi="Arial" w:cs="Arial"/>
          <w:sz w:val="24"/>
        </w:rPr>
        <w:t>зарцуулах</w:t>
      </w:r>
      <w:proofErr w:type="spellEnd"/>
      <w:r w:rsidRPr="00430DA4">
        <w:rPr>
          <w:rFonts w:ascii="Arial" w:hAnsi="Arial" w:cs="Arial"/>
          <w:sz w:val="24"/>
        </w:rPr>
        <w:t>;</w:t>
      </w:r>
      <w:r w:rsidRPr="00430DA4">
        <w:rPr>
          <w:rFonts w:ascii="Arial" w:hAnsi="Arial" w:cs="Arial"/>
          <w:sz w:val="24"/>
          <w:lang w:val="mn-MN"/>
        </w:rPr>
        <w:t xml:space="preserve">”  </w:t>
      </w:r>
      <w:r>
        <w:rPr>
          <w:rFonts w:ascii="Arial" w:hAnsi="Arial" w:cs="Arial"/>
          <w:sz w:val="24"/>
          <w:lang w:val="mn-MN"/>
        </w:rPr>
        <w:t>гэж заасныг зөрчиж байна</w:t>
      </w:r>
      <w:r>
        <w:rPr>
          <w:rFonts w:ascii="Arial" w:hAnsi="Arial" w:cs="Arial"/>
          <w:sz w:val="24"/>
        </w:rPr>
        <w:t>;</w:t>
      </w:r>
    </w:p>
    <w:p w:rsidR="00430DA4" w:rsidRPr="00430DA4" w:rsidRDefault="00430DA4" w:rsidP="00DB1A97">
      <w:pPr>
        <w:pStyle w:val="ListParagraph"/>
        <w:numPr>
          <w:ilvl w:val="0"/>
          <w:numId w:val="23"/>
        </w:numPr>
        <w:spacing w:line="240" w:lineRule="auto"/>
        <w:jc w:val="both"/>
        <w:rPr>
          <w:rFonts w:ascii="Arial" w:hAnsi="Arial" w:cs="Arial"/>
          <w:sz w:val="24"/>
          <w:lang w:val="mn-MN"/>
        </w:rPr>
      </w:pPr>
      <w:r w:rsidRPr="00430DA4">
        <w:rPr>
          <w:rFonts w:ascii="Arial" w:hAnsi="Arial" w:cs="Arial"/>
          <w:sz w:val="24"/>
          <w:lang w:val="mn-MN"/>
        </w:rPr>
        <w:t xml:space="preserve">2015 онд ГТГ-ын даргын 02 дугаар тушаалаар тус байгууллагын ажилчдын 11-16 насны 16 хүүхдүүдийг 8 хоногийн хугацаатай Япон улсад аялуулан нийт 72.4 сая төгрөгийг сургалтын урамшууллын хөрөнгөөс зарцуулсан байна.  </w:t>
      </w:r>
    </w:p>
    <w:p w:rsidR="00430DA4" w:rsidRDefault="00430DA4" w:rsidP="00430DA4">
      <w:pPr>
        <w:jc w:val="both"/>
        <w:rPr>
          <w:rFonts w:ascii="Arial" w:hAnsi="Arial" w:cs="Arial"/>
          <w:sz w:val="24"/>
          <w:lang w:val="mn-MN"/>
        </w:rPr>
      </w:pPr>
      <w:r w:rsidRPr="00430DA4">
        <w:rPr>
          <w:rFonts w:ascii="Arial" w:hAnsi="Arial" w:cs="Arial"/>
          <w:sz w:val="24"/>
          <w:lang w:val="mn-MN"/>
        </w:rPr>
        <w:tab/>
      </w:r>
      <w:r w:rsidRPr="00430DA4">
        <w:rPr>
          <w:rFonts w:ascii="Arial" w:hAnsi="Arial" w:cs="Arial"/>
          <w:sz w:val="24"/>
          <w:u w:val="single"/>
          <w:lang w:val="mn-MN"/>
        </w:rPr>
        <w:t>Шийдвэрлэсэн:</w:t>
      </w:r>
      <w:r w:rsidRPr="00430DA4">
        <w:t xml:space="preserve"> </w:t>
      </w:r>
      <w:r w:rsidRPr="00430DA4">
        <w:rPr>
          <w:rFonts w:ascii="Arial" w:hAnsi="Arial" w:cs="Arial"/>
          <w:sz w:val="24"/>
          <w:lang w:val="mn-MN"/>
        </w:rPr>
        <w:t>ЗГ-ын 2013 оны 291</w:t>
      </w:r>
      <w:r w:rsidR="003C27B3">
        <w:rPr>
          <w:rFonts w:ascii="Arial" w:hAnsi="Arial" w:cs="Arial"/>
          <w:sz w:val="24"/>
          <w:lang w:val="mn-MN"/>
        </w:rPr>
        <w:t xml:space="preserve"> дүгээр тогтоолоор баталсан</w:t>
      </w:r>
      <w:r w:rsidR="005F29D9">
        <w:rPr>
          <w:rFonts w:ascii="Arial" w:hAnsi="Arial" w:cs="Arial"/>
          <w:sz w:val="24"/>
          <w:lang w:val="mn-MN"/>
        </w:rPr>
        <w:t xml:space="preserve"> “Монгол Улсын З</w:t>
      </w:r>
      <w:r w:rsidRPr="00430DA4">
        <w:rPr>
          <w:rFonts w:ascii="Arial" w:hAnsi="Arial" w:cs="Arial"/>
          <w:sz w:val="24"/>
          <w:lang w:val="mn-MN"/>
        </w:rPr>
        <w:t>асгийн газраас гэрээлэгч компаниудтай байгуулсан “Бүтээгдэхүүн хуваах гэрээ”-ний дагуу компаниудаас олгодог сургалтын урамшууллын хөрөнгөөр суралцах иргэдийг сонгон шалгаруула</w:t>
      </w:r>
      <w:r w:rsidR="003C27B3">
        <w:rPr>
          <w:rFonts w:ascii="Arial" w:hAnsi="Arial" w:cs="Arial"/>
          <w:sz w:val="24"/>
          <w:lang w:val="mn-MN"/>
        </w:rPr>
        <w:t xml:space="preserve">х, хөрөнгийг зарцуулах журам”, </w:t>
      </w:r>
      <w:r w:rsidRPr="00430DA4">
        <w:rPr>
          <w:rFonts w:ascii="Arial" w:hAnsi="Arial" w:cs="Arial"/>
          <w:sz w:val="24"/>
          <w:lang w:val="mn-MN"/>
        </w:rPr>
        <w:t>Засгийн газрын  147 дугаар тогтоолын 2.6-д улс, орон нутгийн төсвийн хөрөнгөөр, ялангуяа төсвийн нэмэлт орлого,  хандив болон тусламжийн орлогоор гадаад, дотоодын тойрон аялал, зугаалга, ой тэмдэглэх арга хэмжээ,  урлагийн наадам, уралдаан тэмцээн зохион байгуулахгүй байх;” гэж заасныг</w:t>
      </w:r>
      <w:r>
        <w:rPr>
          <w:rFonts w:ascii="Arial" w:hAnsi="Arial" w:cs="Arial"/>
          <w:sz w:val="24"/>
          <w:lang w:val="mn-MN"/>
        </w:rPr>
        <w:t xml:space="preserve"> баримтлан ажиллах</w:t>
      </w:r>
      <w:r w:rsidRPr="00430DA4">
        <w:rPr>
          <w:rFonts w:ascii="Arial" w:hAnsi="Arial" w:cs="Arial"/>
          <w:sz w:val="24"/>
          <w:lang w:val="mn-MN"/>
        </w:rPr>
        <w:t>.</w:t>
      </w:r>
    </w:p>
    <w:p w:rsidR="00430DA4" w:rsidRPr="00CA4F08" w:rsidRDefault="00430DA4" w:rsidP="00CA4F08">
      <w:pPr>
        <w:pStyle w:val="ListParagraph"/>
        <w:numPr>
          <w:ilvl w:val="0"/>
          <w:numId w:val="23"/>
        </w:numPr>
        <w:jc w:val="both"/>
        <w:rPr>
          <w:rFonts w:ascii="Arial" w:hAnsi="Arial" w:cs="Arial"/>
          <w:sz w:val="24"/>
          <w:lang w:val="mn-MN"/>
        </w:rPr>
      </w:pPr>
      <w:r w:rsidRPr="00CA4F08">
        <w:rPr>
          <w:rFonts w:ascii="Arial" w:hAnsi="Arial" w:cs="Arial"/>
          <w:sz w:val="24"/>
          <w:lang w:val="mn-MN"/>
        </w:rPr>
        <w:t>Уул уурхайн яамны Төрийн нарийн бичгийн даргын 2015 оны 4 дүгээр сарын 01-ний өдрийн 43 дугаар тушаалаар сургалтын төлбөрийн буцалтгүй тусламж, тэтгэлгийн зардлын 2015 оны төлөвлөгөөг баталсан байна. Төлөвлөгөөнд хэвлэл мэдээлэл, сурталчилгааны зардалд 60.0 сая төгрөг</w:t>
      </w:r>
      <w:r w:rsidR="003C27B3">
        <w:rPr>
          <w:rFonts w:ascii="Arial" w:hAnsi="Arial" w:cs="Arial"/>
          <w:sz w:val="24"/>
          <w:lang w:val="mn-MN"/>
        </w:rPr>
        <w:t>ийг төлөвлөж</w:t>
      </w:r>
      <w:r w:rsidRPr="00CA4F08">
        <w:rPr>
          <w:rFonts w:ascii="Arial" w:hAnsi="Arial" w:cs="Arial"/>
          <w:sz w:val="24"/>
          <w:lang w:val="mn-MN"/>
        </w:rPr>
        <w:t xml:space="preserve"> батлагдс</w:t>
      </w:r>
      <w:r w:rsidR="005F29D9">
        <w:rPr>
          <w:rFonts w:ascii="Arial" w:hAnsi="Arial" w:cs="Arial"/>
          <w:sz w:val="24"/>
          <w:lang w:val="mn-MN"/>
        </w:rPr>
        <w:t>а</w:t>
      </w:r>
      <w:r w:rsidRPr="00CA4F08">
        <w:rPr>
          <w:rFonts w:ascii="Arial" w:hAnsi="Arial" w:cs="Arial"/>
          <w:sz w:val="24"/>
          <w:lang w:val="mn-MN"/>
        </w:rPr>
        <w:t>наас</w:t>
      </w:r>
      <w:r w:rsidR="003C27B3">
        <w:rPr>
          <w:rFonts w:ascii="Arial" w:hAnsi="Arial" w:cs="Arial"/>
          <w:sz w:val="24"/>
          <w:lang w:val="mn-MN"/>
        </w:rPr>
        <w:t xml:space="preserve"> гүйцэтгэлээр 46.7 сая төгрөгийг зарцуулсан нь дээрх сургалтын дансны хөрөнгийг зарцуулах журамтай нийцэхгүй байна.</w:t>
      </w:r>
      <w:r w:rsidRPr="00CA4F08">
        <w:rPr>
          <w:rFonts w:ascii="Arial" w:hAnsi="Arial" w:cs="Arial"/>
          <w:sz w:val="24"/>
          <w:lang w:val="mn-MN"/>
        </w:rPr>
        <w:t xml:space="preserve"> </w:t>
      </w:r>
    </w:p>
    <w:p w:rsidR="003C27B3" w:rsidRDefault="00CA4F08" w:rsidP="003C27B3">
      <w:pPr>
        <w:jc w:val="both"/>
        <w:rPr>
          <w:rFonts w:ascii="Arial" w:hAnsi="Arial" w:cs="Arial"/>
          <w:sz w:val="24"/>
          <w:lang w:val="mn-MN"/>
        </w:rPr>
      </w:pPr>
      <w:r w:rsidRPr="00CA4F08">
        <w:rPr>
          <w:rFonts w:ascii="Arial" w:hAnsi="Arial" w:cs="Arial"/>
          <w:sz w:val="24"/>
          <w:lang w:val="mn-MN"/>
        </w:rPr>
        <w:tab/>
      </w:r>
      <w:r w:rsidRPr="00430DA4">
        <w:rPr>
          <w:rFonts w:ascii="Arial" w:hAnsi="Arial" w:cs="Arial"/>
          <w:sz w:val="24"/>
          <w:u w:val="single"/>
          <w:lang w:val="mn-MN"/>
        </w:rPr>
        <w:t>Шийдвэрлэсэн:</w:t>
      </w:r>
      <w:r>
        <w:rPr>
          <w:rFonts w:ascii="Arial" w:hAnsi="Arial" w:cs="Arial"/>
          <w:sz w:val="24"/>
          <w:u w:val="single"/>
          <w:lang w:val="mn-MN"/>
        </w:rPr>
        <w:t xml:space="preserve"> </w:t>
      </w:r>
      <w:r w:rsidRPr="00CA4F08">
        <w:rPr>
          <w:rFonts w:ascii="Arial" w:hAnsi="Arial" w:cs="Arial"/>
          <w:sz w:val="24"/>
          <w:lang w:val="mn-MN"/>
        </w:rPr>
        <w:t xml:space="preserve">Төсвийн тухай хуулийн 6 дугаар бүлгийн  6.4.1-д төсвийг үр ашигтай, хэмнэлттэй байхаар төлөвлөж, зарцуулах; Засгийн газрын 2013 оны 291 </w:t>
      </w:r>
      <w:bookmarkStart w:id="0" w:name="_GoBack"/>
      <w:bookmarkEnd w:id="0"/>
      <w:r w:rsidRPr="00CA4F08">
        <w:rPr>
          <w:rFonts w:ascii="Arial" w:hAnsi="Arial" w:cs="Arial"/>
          <w:sz w:val="24"/>
          <w:lang w:val="mn-MN"/>
        </w:rPr>
        <w:t>дүгээр</w:t>
      </w:r>
      <w:r w:rsidR="005F29D9">
        <w:rPr>
          <w:rFonts w:ascii="Arial" w:hAnsi="Arial" w:cs="Arial"/>
          <w:sz w:val="24"/>
          <w:lang w:val="mn-MN"/>
        </w:rPr>
        <w:t xml:space="preserve"> тогтоолоор батлагдсан “Монгол У</w:t>
      </w:r>
      <w:r w:rsidRPr="00CA4F08">
        <w:rPr>
          <w:rFonts w:ascii="Arial" w:hAnsi="Arial" w:cs="Arial"/>
          <w:sz w:val="24"/>
          <w:lang w:val="mn-MN"/>
        </w:rPr>
        <w:t xml:space="preserve">лсын засгийн газраас гэрээлэгч </w:t>
      </w:r>
      <w:r w:rsidRPr="00CA4F08">
        <w:rPr>
          <w:rFonts w:ascii="Arial" w:hAnsi="Arial" w:cs="Arial"/>
          <w:sz w:val="24"/>
          <w:lang w:val="mn-MN"/>
        </w:rPr>
        <w:lastRenderedPageBreak/>
        <w:t xml:space="preserve">компаниудтай байгуулсан “Бүтээгдэхүүн хуваах гэрээ”-ний   дагуу компаниудаас олгодог сургалтын урамшууллын хөрөнгөөр суралцах иргэдийг сонгон шалгаруулах, хөрөнгийг зарцуулах журам”-ын 7 дугаар зүйлийн </w:t>
      </w:r>
      <w:r w:rsidR="003C27B3">
        <w:rPr>
          <w:rFonts w:ascii="Arial" w:hAnsi="Arial" w:cs="Arial"/>
          <w:sz w:val="24"/>
          <w:lang w:val="mn-MN"/>
        </w:rPr>
        <w:t>Сургалтын дансны хөрөнгийг зарцуулах журамтай нийцэхгүй байна.</w:t>
      </w:r>
    </w:p>
    <w:p w:rsidR="00CA4F08" w:rsidRPr="003C27B3" w:rsidRDefault="003C27B3" w:rsidP="003C27B3">
      <w:pPr>
        <w:pStyle w:val="ListParagraph"/>
        <w:numPr>
          <w:ilvl w:val="0"/>
          <w:numId w:val="23"/>
        </w:numPr>
        <w:jc w:val="both"/>
        <w:rPr>
          <w:rFonts w:ascii="Arial" w:hAnsi="Arial" w:cs="Arial"/>
          <w:sz w:val="24"/>
          <w:lang w:val="mn-MN"/>
        </w:rPr>
      </w:pPr>
      <w:r w:rsidRPr="003C27B3">
        <w:rPr>
          <w:rFonts w:ascii="Arial" w:hAnsi="Arial" w:cs="Arial"/>
          <w:sz w:val="24"/>
          <w:lang w:val="mn-MN"/>
        </w:rPr>
        <w:t xml:space="preserve"> </w:t>
      </w:r>
      <w:r w:rsidR="00CA4F08" w:rsidRPr="003C27B3">
        <w:rPr>
          <w:rFonts w:ascii="Arial" w:hAnsi="Arial" w:cs="Arial"/>
          <w:sz w:val="24"/>
          <w:lang w:val="mn-MN"/>
        </w:rPr>
        <w:t xml:space="preserve">ГТГ-ын даргын 94 дүгээр тушаалаар </w:t>
      </w:r>
      <w:r>
        <w:rPr>
          <w:rFonts w:ascii="Arial" w:hAnsi="Arial" w:cs="Arial"/>
          <w:sz w:val="24"/>
          <w:lang w:val="mn-MN"/>
        </w:rPr>
        <w:t xml:space="preserve">6 хүнийг </w:t>
      </w:r>
      <w:r w:rsidR="00CA4F08" w:rsidRPr="003C27B3">
        <w:rPr>
          <w:rFonts w:ascii="Arial" w:hAnsi="Arial" w:cs="Arial"/>
          <w:sz w:val="24"/>
          <w:lang w:val="mn-MN"/>
        </w:rPr>
        <w:t xml:space="preserve">5.0 сая төгрөгөөр Уул уурхайн яамны </w:t>
      </w:r>
      <w:r>
        <w:rPr>
          <w:rFonts w:ascii="Arial" w:hAnsi="Arial" w:cs="Arial"/>
          <w:sz w:val="24"/>
          <w:lang w:val="mn-MN"/>
        </w:rPr>
        <w:t xml:space="preserve">1 хүнийг </w:t>
      </w:r>
      <w:r w:rsidR="00CA4F08" w:rsidRPr="003C27B3">
        <w:rPr>
          <w:rFonts w:ascii="Arial" w:hAnsi="Arial" w:cs="Arial"/>
          <w:sz w:val="24"/>
          <w:lang w:val="mn-MN"/>
        </w:rPr>
        <w:t>3.0 сая төгрөгөөр нийт 33.0 сая төгрөгөөр шагнаж зардлыг  Төлөөлөгчийг дэмжих сангаас санхүүжүүлсэн байна.  Мөн төлөөлөгчийг дэмжих сангаас 7.5 сая төгрөгөөр УБ Сонгодо эмнэлэгт ажилчдыг шинжилгээ, оншилгоонд хамруулсан байна.</w:t>
      </w:r>
    </w:p>
    <w:p w:rsidR="00CA4F08" w:rsidRDefault="00CA1DB1" w:rsidP="00CA1DB1">
      <w:pPr>
        <w:jc w:val="both"/>
        <w:rPr>
          <w:rFonts w:ascii="Arial" w:hAnsi="Arial" w:cs="Arial"/>
          <w:sz w:val="24"/>
          <w:lang w:val="mn-MN"/>
        </w:rPr>
      </w:pPr>
      <w:r w:rsidRPr="00CA1DB1">
        <w:rPr>
          <w:rFonts w:ascii="Arial" w:hAnsi="Arial" w:cs="Arial"/>
          <w:sz w:val="24"/>
          <w:lang w:val="mn-MN"/>
        </w:rPr>
        <w:tab/>
      </w:r>
      <w:r w:rsidR="00CA4F08" w:rsidRPr="00CA4F08">
        <w:rPr>
          <w:rFonts w:ascii="Arial" w:hAnsi="Arial" w:cs="Arial"/>
          <w:sz w:val="24"/>
          <w:u w:val="single"/>
          <w:lang w:val="mn-MN"/>
        </w:rPr>
        <w:t>Шийдвэрлэсэн:</w:t>
      </w:r>
      <w:r w:rsidR="00CA4F08">
        <w:rPr>
          <w:rFonts w:ascii="Arial" w:hAnsi="Arial" w:cs="Arial"/>
          <w:sz w:val="24"/>
          <w:u w:val="single"/>
          <w:lang w:val="mn-MN"/>
        </w:rPr>
        <w:t xml:space="preserve"> </w:t>
      </w:r>
      <w:r w:rsidR="00CA4F08" w:rsidRPr="00CA4F08">
        <w:rPr>
          <w:rFonts w:ascii="Arial" w:hAnsi="Arial" w:cs="Arial"/>
          <w:sz w:val="24"/>
          <w:lang w:val="mn-MN"/>
        </w:rPr>
        <w:t xml:space="preserve">Газрын тосны газрын даргын 2011 оны 211 дүгээр тушаалаар баталсан “Төлөөлөгчийн үйл ажиллагааг дэмжих хөрөнгийг зарцуулах журам”, Үйлдвэр худалдааны сайдын 2008 оны 33 дугаар тушаалаар баталсан “Бүтээгдэхүүн хуваах гэрээний гэрээлэгчийг сонгон шалгаруулах журам”-ыг тус тус баримтлан </w:t>
      </w:r>
      <w:r w:rsidR="00CA4F08">
        <w:rPr>
          <w:rFonts w:ascii="Arial" w:hAnsi="Arial" w:cs="Arial"/>
          <w:sz w:val="24"/>
          <w:lang w:val="mn-MN"/>
        </w:rPr>
        <w:t xml:space="preserve">хөрөнгийн </w:t>
      </w:r>
      <w:r w:rsidR="00CA4F08" w:rsidRPr="00CA4F08">
        <w:rPr>
          <w:rFonts w:ascii="Arial" w:hAnsi="Arial" w:cs="Arial"/>
          <w:sz w:val="24"/>
          <w:lang w:val="mn-MN"/>
        </w:rPr>
        <w:t xml:space="preserve">зарцуулалтыг гаргах ба журамд заагдаагүй зориулалт бус зардлыг санхүүжүүлэхгүй байх; </w:t>
      </w:r>
    </w:p>
    <w:p w:rsidR="00CA4F08" w:rsidRPr="00CA4F08" w:rsidRDefault="00CA4F08" w:rsidP="00CA4F08">
      <w:pPr>
        <w:ind w:left="720"/>
        <w:jc w:val="both"/>
        <w:rPr>
          <w:rFonts w:ascii="Arial" w:hAnsi="Arial" w:cs="Arial"/>
          <w:b/>
          <w:sz w:val="24"/>
          <w:u w:val="single"/>
          <w:lang w:val="mn-MN"/>
        </w:rPr>
      </w:pPr>
      <w:r w:rsidRPr="00CA4F08">
        <w:rPr>
          <w:rFonts w:ascii="Arial" w:hAnsi="Arial" w:cs="Arial"/>
          <w:b/>
          <w:sz w:val="24"/>
          <w:u w:val="single"/>
          <w:lang w:val="mn-MN"/>
        </w:rPr>
        <w:t>Материаллаг бус дараах зөрчил илэрсэн байна. Үүнд:</w:t>
      </w:r>
    </w:p>
    <w:p w:rsidR="00BB4713" w:rsidRPr="00FD6604" w:rsidRDefault="00E77683" w:rsidP="003C27B3">
      <w:pPr>
        <w:jc w:val="both"/>
        <w:rPr>
          <w:lang w:val="mn-MN"/>
        </w:rPr>
      </w:pPr>
      <w:r w:rsidRPr="00FD6604">
        <w:rPr>
          <w:rFonts w:ascii="Arial" w:hAnsi="Arial" w:cs="Arial"/>
          <w:lang w:val="mn-MN"/>
        </w:rPr>
        <w:t>1</w:t>
      </w:r>
      <w:r w:rsidR="00BB4713" w:rsidRPr="00FD6604">
        <w:rPr>
          <w:rFonts w:ascii="Arial" w:hAnsi="Arial" w:cs="Arial"/>
          <w:sz w:val="24"/>
          <w:szCs w:val="24"/>
          <w:lang w:val="mn-MN"/>
        </w:rPr>
        <w:t xml:space="preserve">. </w:t>
      </w:r>
      <w:r w:rsidR="003C27B3" w:rsidRPr="003C27B3">
        <w:rPr>
          <w:rFonts w:ascii="Arial" w:eastAsia="Times New Roman" w:hAnsi="Arial" w:cs="Arial"/>
          <w:sz w:val="24"/>
          <w:szCs w:val="24"/>
          <w:lang w:val="mn-MN"/>
        </w:rPr>
        <w:t>Тайлант онд үндсэн хөрөнгийн шинж чанартай 7.9 сая төгрөгийн өртөгтэй хивсний үнийг шилжүүлэхдээ шууд зардлаар</w:t>
      </w:r>
      <w:r w:rsidR="003C27B3" w:rsidRPr="003C27B3">
        <w:rPr>
          <w:rFonts w:ascii="Arial" w:eastAsia="Times New Roman" w:hAnsi="Arial" w:cs="Arial"/>
          <w:sz w:val="24"/>
          <w:szCs w:val="24"/>
        </w:rPr>
        <w:t xml:space="preserve"> </w:t>
      </w:r>
      <w:r w:rsidR="003C27B3" w:rsidRPr="003C27B3">
        <w:rPr>
          <w:rFonts w:ascii="Arial" w:eastAsia="Times New Roman" w:hAnsi="Arial" w:cs="Arial"/>
          <w:sz w:val="24"/>
          <w:szCs w:val="24"/>
          <w:lang w:val="mn-MN"/>
        </w:rPr>
        <w:t>тайлагнаж, үндсэн хөрөнгийг орлогод аваагүй байна.</w:t>
      </w:r>
    </w:p>
    <w:p w:rsidR="00CA1DB1" w:rsidRPr="00CA1DB1" w:rsidRDefault="00E77683" w:rsidP="00CA1DB1">
      <w:pPr>
        <w:pStyle w:val="NoSpacing"/>
        <w:ind w:firstLine="720"/>
        <w:jc w:val="both"/>
        <w:rPr>
          <w:rFonts w:eastAsia="Times New Roman"/>
        </w:rPr>
      </w:pPr>
      <w:r w:rsidRPr="00E40C13">
        <w:rPr>
          <w:u w:val="single"/>
          <w:lang w:val="mn-MN"/>
        </w:rPr>
        <w:t>Шийдвэрлэсэн</w:t>
      </w:r>
      <w:r w:rsidRPr="00FD6604">
        <w:rPr>
          <w:u w:val="single"/>
          <w:lang w:val="mn-MN"/>
        </w:rPr>
        <w:t>:</w:t>
      </w:r>
      <w:r w:rsidR="00DD40C1" w:rsidRPr="00FD6604">
        <w:t xml:space="preserve"> </w:t>
      </w:r>
      <w:proofErr w:type="spellStart"/>
      <w:r w:rsidR="00CA1DB1" w:rsidRPr="00CA1DB1">
        <w:rPr>
          <w:rFonts w:eastAsia="Times New Roman"/>
        </w:rPr>
        <w:t>Сангийн</w:t>
      </w:r>
      <w:proofErr w:type="spellEnd"/>
      <w:r w:rsidR="00CA1DB1" w:rsidRPr="00CA1DB1">
        <w:rPr>
          <w:rFonts w:eastAsia="Times New Roman"/>
        </w:rPr>
        <w:t xml:space="preserve"> </w:t>
      </w:r>
      <w:proofErr w:type="spellStart"/>
      <w:r w:rsidR="00CA1DB1" w:rsidRPr="00CA1DB1">
        <w:rPr>
          <w:rFonts w:eastAsia="Times New Roman"/>
        </w:rPr>
        <w:t>сайдын</w:t>
      </w:r>
      <w:proofErr w:type="spellEnd"/>
      <w:r w:rsidR="00CA1DB1" w:rsidRPr="00CA1DB1">
        <w:rPr>
          <w:rFonts w:eastAsia="Times New Roman"/>
        </w:rPr>
        <w:t xml:space="preserve"> 2006 </w:t>
      </w:r>
      <w:proofErr w:type="spellStart"/>
      <w:r w:rsidR="00CA1DB1" w:rsidRPr="00CA1DB1">
        <w:rPr>
          <w:rFonts w:eastAsia="Times New Roman"/>
        </w:rPr>
        <w:t>он</w:t>
      </w:r>
      <w:proofErr w:type="spellEnd"/>
      <w:r w:rsidR="00CA1DB1" w:rsidRPr="00CA1DB1">
        <w:rPr>
          <w:rFonts w:eastAsia="Times New Roman"/>
        </w:rPr>
        <w:t xml:space="preserve"> 388 </w:t>
      </w:r>
      <w:proofErr w:type="spellStart"/>
      <w:r w:rsidR="00CA1DB1" w:rsidRPr="00CA1DB1">
        <w:rPr>
          <w:rFonts w:eastAsia="Times New Roman"/>
        </w:rPr>
        <w:t>дугаар</w:t>
      </w:r>
      <w:proofErr w:type="spellEnd"/>
      <w:r w:rsidR="00CA1DB1" w:rsidRPr="00CA1DB1">
        <w:rPr>
          <w:rFonts w:eastAsia="Times New Roman"/>
        </w:rPr>
        <w:t xml:space="preserve"> </w:t>
      </w:r>
      <w:proofErr w:type="spellStart"/>
      <w:r w:rsidR="00CA1DB1" w:rsidRPr="00CA1DB1">
        <w:rPr>
          <w:rFonts w:eastAsia="Times New Roman"/>
        </w:rPr>
        <w:t>тушаал</w:t>
      </w:r>
      <w:proofErr w:type="spellEnd"/>
      <w:r w:rsidR="00CA1DB1" w:rsidRPr="00CA1DB1">
        <w:rPr>
          <w:rFonts w:eastAsia="Times New Roman"/>
          <w:lang w:val="mn-MN"/>
        </w:rPr>
        <w:t>аар баталсан “Нягтлан бодох бүртгэлийн дансны заавар”-ын</w:t>
      </w:r>
      <w:r w:rsidR="00CA1DB1" w:rsidRPr="00CA1DB1">
        <w:rPr>
          <w:rFonts w:eastAsia="Times New Roman"/>
        </w:rPr>
        <w:t xml:space="preserve"> 4.31</w:t>
      </w:r>
      <w:r w:rsidR="00CA1DB1" w:rsidRPr="00CA1DB1">
        <w:rPr>
          <w:rFonts w:eastAsia="Times New Roman"/>
          <w:lang w:val="mn-MN"/>
        </w:rPr>
        <w:t>, 4.33</w:t>
      </w:r>
      <w:r w:rsidR="00CA1DB1" w:rsidRPr="00CA1DB1">
        <w:rPr>
          <w:rFonts w:eastAsia="Times New Roman"/>
        </w:rPr>
        <w:t>-д</w:t>
      </w:r>
      <w:r w:rsidR="00CA1DB1">
        <w:rPr>
          <w:rFonts w:eastAsia="Times New Roman"/>
          <w:lang w:val="mn-MN"/>
        </w:rPr>
        <w:t xml:space="preserve"> заасныг баримтлан ажиллах</w:t>
      </w:r>
      <w:r w:rsidR="00CA1DB1" w:rsidRPr="00CA1DB1">
        <w:rPr>
          <w:rFonts w:eastAsia="Times New Roman"/>
        </w:rPr>
        <w:t>.</w:t>
      </w:r>
    </w:p>
    <w:p w:rsidR="00FD6604" w:rsidRPr="00FD6604" w:rsidRDefault="00FD6604" w:rsidP="00FD6604">
      <w:pPr>
        <w:pStyle w:val="NoSpacing"/>
        <w:ind w:firstLine="720"/>
        <w:jc w:val="both"/>
        <w:rPr>
          <w:lang w:val="mn-MN"/>
        </w:rPr>
      </w:pPr>
    </w:p>
    <w:p w:rsidR="00CA1DB1" w:rsidRPr="00CA1DB1" w:rsidRDefault="00FD6604" w:rsidP="00CA1DB1">
      <w:pPr>
        <w:jc w:val="both"/>
        <w:rPr>
          <w:rFonts w:ascii="Arial" w:hAnsi="Arial" w:cs="Arial"/>
          <w:sz w:val="24"/>
          <w:szCs w:val="24"/>
          <w:lang w:val="mn-MN"/>
        </w:rPr>
      </w:pPr>
      <w:r>
        <w:rPr>
          <w:rFonts w:ascii="Arial" w:hAnsi="Arial" w:cs="Arial"/>
          <w:sz w:val="24"/>
          <w:szCs w:val="24"/>
          <w:lang w:val="mn-MN"/>
        </w:rPr>
        <w:t xml:space="preserve"> 2. </w:t>
      </w:r>
      <w:r w:rsidR="00CA1DB1" w:rsidRPr="00CA1DB1">
        <w:rPr>
          <w:rFonts w:ascii="Arial" w:hAnsi="Arial" w:cs="Arial"/>
          <w:sz w:val="24"/>
          <w:szCs w:val="24"/>
          <w:lang w:val="mn-MN"/>
        </w:rPr>
        <w:t>Бичиг хэргийн 2.2 сая төгрөг, сэлбэг хэрэгсэлийн 3.4 сая төгрөг, засварын материалын 23.3 сая төгрөгийн зардлыг тус тус бараа материалын дансаар дамжуулалгүй шууд зардлаар бүртгэсэн</w:t>
      </w:r>
      <w:r w:rsidR="00CA1DB1">
        <w:rPr>
          <w:rFonts w:ascii="Arial" w:hAnsi="Arial" w:cs="Arial"/>
          <w:sz w:val="24"/>
          <w:szCs w:val="24"/>
          <w:lang w:val="mn-MN"/>
        </w:rPr>
        <w:t xml:space="preserve"> байна. </w:t>
      </w:r>
      <w:r w:rsidR="00CA1DB1" w:rsidRPr="00CA1DB1">
        <w:rPr>
          <w:rFonts w:ascii="Arial" w:hAnsi="Arial" w:cs="Arial"/>
          <w:sz w:val="24"/>
          <w:szCs w:val="24"/>
          <w:lang w:val="mn-MN"/>
        </w:rPr>
        <w:t xml:space="preserve"> </w:t>
      </w:r>
    </w:p>
    <w:p w:rsidR="00CA1DB1" w:rsidRDefault="00E77683" w:rsidP="00CA1DB1">
      <w:pPr>
        <w:pStyle w:val="NoSpacing"/>
        <w:ind w:firstLine="720"/>
        <w:jc w:val="both"/>
        <w:rPr>
          <w:rFonts w:eastAsia="Times New Roman"/>
        </w:rPr>
      </w:pPr>
      <w:r w:rsidRPr="00E40C13">
        <w:rPr>
          <w:u w:val="single"/>
          <w:lang w:val="mn-MN"/>
        </w:rPr>
        <w:t>Шийдвэрлэсэн:</w:t>
      </w:r>
      <w:r w:rsidRPr="00E40C13">
        <w:rPr>
          <w:lang w:val="mn-MN"/>
        </w:rPr>
        <w:t xml:space="preserve"> </w:t>
      </w:r>
      <w:r w:rsidR="00CA1DB1" w:rsidRPr="00CA1DB1">
        <w:rPr>
          <w:lang w:val="mn-MN"/>
        </w:rPr>
        <w:t xml:space="preserve">Сангийн сайдын 2006 он 388 дугаар тушаалын 1 дүгээр хавсралтын 4.21-д </w:t>
      </w:r>
      <w:r w:rsidR="00CA1DB1">
        <w:rPr>
          <w:rFonts w:eastAsia="Times New Roman"/>
          <w:lang w:val="mn-MN"/>
        </w:rPr>
        <w:t>заасныг баримтлан ажиллах</w:t>
      </w:r>
      <w:r w:rsidR="00CA1DB1" w:rsidRPr="00CA1DB1">
        <w:rPr>
          <w:rFonts w:eastAsia="Times New Roman"/>
        </w:rPr>
        <w:t>.</w:t>
      </w:r>
    </w:p>
    <w:p w:rsidR="00CA1DB1" w:rsidRDefault="00CA1DB1" w:rsidP="00CA1DB1">
      <w:pPr>
        <w:pStyle w:val="NoSpacing"/>
        <w:jc w:val="both"/>
        <w:rPr>
          <w:rFonts w:eastAsia="Times New Roman"/>
          <w:lang w:val="mn-MN"/>
        </w:rPr>
      </w:pPr>
    </w:p>
    <w:p w:rsidR="00CA1DB1" w:rsidRDefault="00CA1DB1" w:rsidP="00CA1DB1">
      <w:pPr>
        <w:pStyle w:val="NoSpacing"/>
        <w:jc w:val="both"/>
        <w:rPr>
          <w:rFonts w:eastAsia="Times New Roman"/>
          <w:lang w:val="mn-MN"/>
        </w:rPr>
      </w:pPr>
      <w:r>
        <w:rPr>
          <w:rFonts w:eastAsia="Times New Roman"/>
          <w:lang w:val="mn-MN"/>
        </w:rPr>
        <w:t xml:space="preserve">3. </w:t>
      </w:r>
      <w:r w:rsidRPr="00CA1DB1">
        <w:rPr>
          <w:rFonts w:eastAsia="Times New Roman"/>
          <w:lang w:val="mn-MN"/>
        </w:rPr>
        <w:t>Бичиг хэргийн зардлын төсвөөс 4.4 сая төгрөгийн вирусны программ худалдан авсан</w:t>
      </w:r>
      <w:r>
        <w:rPr>
          <w:rFonts w:eastAsia="Times New Roman"/>
          <w:lang w:val="mn-MN"/>
        </w:rPr>
        <w:t xml:space="preserve"> байна. </w:t>
      </w:r>
      <w:r w:rsidRPr="00CA1DB1">
        <w:rPr>
          <w:rFonts w:eastAsia="Times New Roman"/>
          <w:lang w:val="mn-MN"/>
        </w:rPr>
        <w:t xml:space="preserve">  </w:t>
      </w:r>
    </w:p>
    <w:p w:rsidR="00CA1DB1" w:rsidRDefault="00CA1DB1" w:rsidP="00CA1DB1">
      <w:pPr>
        <w:pStyle w:val="NoSpacing"/>
        <w:jc w:val="both"/>
        <w:rPr>
          <w:rFonts w:eastAsia="Times New Roman"/>
          <w:lang w:val="mn-MN"/>
        </w:rPr>
      </w:pPr>
      <w:r w:rsidRPr="00CA1DB1">
        <w:rPr>
          <w:lang w:val="mn-MN"/>
        </w:rPr>
        <w:tab/>
      </w:r>
      <w:r w:rsidRPr="00E40C13">
        <w:rPr>
          <w:u w:val="single"/>
          <w:lang w:val="mn-MN"/>
        </w:rPr>
        <w:t>Шийдвэрлэсэн:</w:t>
      </w:r>
      <w:r w:rsidRPr="00CA1DB1">
        <w:rPr>
          <w:rFonts w:eastAsia="Times New Roman"/>
          <w:lang w:val="mn-MN"/>
        </w:rPr>
        <w:t xml:space="preserve">Төсвийн тухай хуулийн 41 дүгээр зүйлийн 41.2.2-д “Батлагдсан төсвийн хүрээнд зардал гаргах” гэж заасныг </w:t>
      </w:r>
      <w:r>
        <w:rPr>
          <w:rFonts w:eastAsia="Times New Roman"/>
          <w:lang w:val="mn-MN"/>
        </w:rPr>
        <w:t>баримтлан ажиллах.</w:t>
      </w:r>
    </w:p>
    <w:p w:rsidR="00CA1DB1" w:rsidRDefault="00CA1DB1" w:rsidP="00CA1DB1">
      <w:pPr>
        <w:pStyle w:val="NoSpacing"/>
        <w:jc w:val="both"/>
        <w:rPr>
          <w:rFonts w:eastAsia="Times New Roman"/>
          <w:lang w:val="mn-MN"/>
        </w:rPr>
      </w:pPr>
      <w:r>
        <w:rPr>
          <w:rFonts w:eastAsia="Times New Roman"/>
          <w:lang w:val="mn-MN"/>
        </w:rPr>
        <w:t>4.</w:t>
      </w:r>
      <w:r w:rsidRPr="00CA1DB1">
        <w:rPr>
          <w:rFonts w:eastAsia="Times New Roman"/>
          <w:sz w:val="20"/>
          <w:szCs w:val="20"/>
          <w:lang w:val="mn-MN"/>
        </w:rPr>
        <w:t xml:space="preserve"> </w:t>
      </w:r>
      <w:r w:rsidRPr="00CA1DB1">
        <w:rPr>
          <w:rFonts w:eastAsia="Times New Roman"/>
          <w:lang w:val="mn-MN"/>
        </w:rPr>
        <w:t xml:space="preserve"> Газрын тосны газар даргын 2015 оны 12 дугаар сарын 24-ний өдрийн 180 дугаар тушаалаар жилийн эцсийн ажлын үр дүнгийн урамшуулалыг нийт ажилчдын үндсэн цалингийн 50-130 хувиар тооцож нийт 71.3 сая төгрөгийг зарцуулсан байна. Мөн цалингийн сангаас 2.5 сая төгрөгийн нэг удаагийн шагнал урамшуулалд зарцуулсан байна.</w:t>
      </w:r>
    </w:p>
    <w:p w:rsidR="00CA1DB1" w:rsidRDefault="00CA1DB1" w:rsidP="00CA1DB1">
      <w:pPr>
        <w:spacing w:line="240" w:lineRule="auto"/>
        <w:jc w:val="both"/>
        <w:rPr>
          <w:rFonts w:ascii="Arial" w:eastAsiaTheme="minorHAnsi" w:hAnsi="Arial" w:cs="Arial"/>
          <w:sz w:val="24"/>
          <w:szCs w:val="24"/>
          <w:lang w:val="mn-MN"/>
        </w:rPr>
      </w:pPr>
      <w:r w:rsidRPr="00CA1DB1">
        <w:rPr>
          <w:lang w:val="mn-MN"/>
        </w:rPr>
        <w:lastRenderedPageBreak/>
        <w:tab/>
      </w:r>
      <w:r w:rsidRPr="00E40C13">
        <w:rPr>
          <w:rFonts w:ascii="Arial" w:hAnsi="Arial" w:cs="Arial"/>
          <w:sz w:val="24"/>
          <w:szCs w:val="24"/>
          <w:u w:val="single"/>
          <w:lang w:val="mn-MN"/>
        </w:rPr>
        <w:t>Шийдвэрлэсэн:</w:t>
      </w:r>
      <w:r>
        <w:rPr>
          <w:u w:val="single"/>
          <w:lang w:val="mn-MN"/>
        </w:rPr>
        <w:t xml:space="preserve"> </w:t>
      </w:r>
      <w:r w:rsidRPr="00CA1DB1">
        <w:rPr>
          <w:rFonts w:ascii="Arial" w:eastAsiaTheme="minorHAnsi" w:hAnsi="Arial" w:cs="Arial"/>
          <w:sz w:val="24"/>
          <w:szCs w:val="24"/>
          <w:lang w:val="mn-MN"/>
        </w:rPr>
        <w:t>Энэ нь ЗГ-ын 1995 оны 96 дугаар тогтоолын 6 дугаар хавсралтаар баталсан “Төрийн албан хаагчид шагнал, урамшил олгох журам”-ын 5-д зааснаар “...улиралын ажлын үр дүнгээр албан тушаалын сарын цалингийн 40 хүртэл хувьтай тэнцэх хэмжээний мөнгөн шагнал олгож болно..” гэсэн заалтыг зөрчсөн байна.</w:t>
      </w:r>
    </w:p>
    <w:p w:rsidR="00CA1DB1" w:rsidRDefault="00CA1DB1" w:rsidP="0021797E">
      <w:pPr>
        <w:pStyle w:val="ListParagraph"/>
        <w:numPr>
          <w:ilvl w:val="0"/>
          <w:numId w:val="23"/>
        </w:numPr>
        <w:spacing w:line="240" w:lineRule="auto"/>
        <w:ind w:left="90" w:firstLine="0"/>
        <w:jc w:val="both"/>
        <w:rPr>
          <w:rFonts w:ascii="Arial" w:eastAsiaTheme="minorHAnsi" w:hAnsi="Arial" w:cs="Arial"/>
          <w:sz w:val="24"/>
          <w:szCs w:val="24"/>
          <w:lang w:val="mn-MN"/>
        </w:rPr>
      </w:pPr>
      <w:r w:rsidRPr="0021797E">
        <w:rPr>
          <w:rFonts w:ascii="Arial" w:eastAsiaTheme="minorHAnsi" w:hAnsi="Arial" w:cs="Arial"/>
          <w:sz w:val="24"/>
          <w:szCs w:val="24"/>
          <w:lang w:val="mn-MN"/>
        </w:rPr>
        <w:t>Газрын тосны газар нь 2015 оны жил</w:t>
      </w:r>
      <w:r w:rsidR="0021797E">
        <w:rPr>
          <w:rFonts w:ascii="Arial" w:eastAsiaTheme="minorHAnsi" w:hAnsi="Arial" w:cs="Arial"/>
          <w:sz w:val="24"/>
          <w:szCs w:val="24"/>
          <w:lang w:val="mn-MN"/>
        </w:rPr>
        <w:t xml:space="preserve">ийн эцсийн төсвийн гүйцэтгэлийн </w:t>
      </w:r>
      <w:r w:rsidRPr="0021797E">
        <w:rPr>
          <w:rFonts w:ascii="Arial" w:eastAsiaTheme="minorHAnsi" w:hAnsi="Arial" w:cs="Arial"/>
          <w:sz w:val="24"/>
          <w:szCs w:val="24"/>
          <w:lang w:val="mn-MN"/>
        </w:rPr>
        <w:t xml:space="preserve">тайлангаар томилолт, зочны зардлыг 5.9 сая төгрөгөөр хэтрүүлэн зарцуулсан байна. </w:t>
      </w:r>
    </w:p>
    <w:p w:rsidR="001024B6" w:rsidRPr="0021797E" w:rsidRDefault="0021797E" w:rsidP="0021797E">
      <w:pPr>
        <w:pStyle w:val="ListParagraph"/>
        <w:spacing w:line="240" w:lineRule="auto"/>
        <w:ind w:left="90"/>
        <w:jc w:val="both"/>
        <w:rPr>
          <w:rFonts w:ascii="Arial" w:eastAsiaTheme="minorHAnsi" w:hAnsi="Arial" w:cs="Arial"/>
          <w:sz w:val="24"/>
          <w:szCs w:val="24"/>
          <w:lang w:val="mn-MN"/>
        </w:rPr>
      </w:pPr>
      <w:r w:rsidRPr="0021797E">
        <w:rPr>
          <w:rFonts w:ascii="Arial" w:hAnsi="Arial" w:cs="Arial"/>
          <w:sz w:val="24"/>
          <w:szCs w:val="24"/>
          <w:lang w:val="mn-MN"/>
        </w:rPr>
        <w:tab/>
      </w:r>
      <w:r w:rsidRPr="00E40C13">
        <w:rPr>
          <w:rFonts w:ascii="Arial" w:hAnsi="Arial" w:cs="Arial"/>
          <w:sz w:val="24"/>
          <w:szCs w:val="24"/>
          <w:u w:val="single"/>
          <w:lang w:val="mn-MN"/>
        </w:rPr>
        <w:t>Шийдвэрлэсэн:</w:t>
      </w:r>
      <w:r>
        <w:rPr>
          <w:rFonts w:ascii="Arial" w:hAnsi="Arial" w:cs="Arial"/>
          <w:sz w:val="24"/>
          <w:szCs w:val="24"/>
          <w:u w:val="single"/>
          <w:lang w:val="mn-MN"/>
        </w:rPr>
        <w:t xml:space="preserve"> </w:t>
      </w:r>
      <w:r w:rsidRPr="0021797E">
        <w:rPr>
          <w:rFonts w:ascii="Arial" w:hAnsi="Arial" w:cs="Arial"/>
          <w:sz w:val="24"/>
          <w:szCs w:val="24"/>
          <w:lang w:val="mn-MN"/>
        </w:rPr>
        <w:t>Төсвийн тухай хуулийн 6 дугаар зүйлийн 6.4.1-д “ Төсвийг үр ашигтай, хэмнэлттэй байхаар төлөвлөж, зарцуулах” гэсэн заалтыг баримтлан ажиллах.</w:t>
      </w:r>
    </w:p>
    <w:p w:rsidR="00F806D7" w:rsidRDefault="003A2EB1" w:rsidP="00F806D7">
      <w:pPr>
        <w:rPr>
          <w:rFonts w:ascii="Arial" w:hAnsi="Arial" w:cs="Arial"/>
          <w:b/>
          <w:sz w:val="24"/>
          <w:szCs w:val="24"/>
          <w:u w:val="single"/>
          <w:lang w:val="mn-MN"/>
        </w:rPr>
      </w:pPr>
      <w:r>
        <w:rPr>
          <w:rFonts w:ascii="Arial" w:hAnsi="Arial" w:cs="Arial"/>
          <w:b/>
          <w:sz w:val="24"/>
          <w:szCs w:val="24"/>
          <w:u w:val="single"/>
          <w:lang w:val="mn-MN"/>
        </w:rPr>
        <w:t xml:space="preserve">Арван нэг. </w:t>
      </w:r>
      <w:r w:rsidR="00F806D7" w:rsidRPr="00F806D7">
        <w:rPr>
          <w:rFonts w:ascii="Arial" w:hAnsi="Arial" w:cs="Arial"/>
          <w:b/>
          <w:sz w:val="24"/>
          <w:szCs w:val="24"/>
          <w:u w:val="single"/>
          <w:lang w:val="mn-MN"/>
        </w:rPr>
        <w:t>Залруулагдаагүй алдаануудын талаарх тайлбар:</w:t>
      </w:r>
    </w:p>
    <w:p w:rsidR="00F806D7" w:rsidRPr="00F806D7" w:rsidRDefault="00F806D7" w:rsidP="00F806D7">
      <w:pPr>
        <w:rPr>
          <w:rFonts w:ascii="Arial" w:hAnsi="Arial" w:cs="Arial"/>
          <w:sz w:val="24"/>
          <w:szCs w:val="24"/>
          <w:lang w:val="mn-MN"/>
        </w:rPr>
      </w:pPr>
      <w:r>
        <w:rPr>
          <w:rFonts w:ascii="Arial" w:hAnsi="Arial" w:cs="Arial"/>
          <w:sz w:val="24"/>
          <w:szCs w:val="24"/>
          <w:lang w:val="mn-MN"/>
        </w:rPr>
        <w:t>Залруулагдах боломжгүй алдаа байхгүй.</w:t>
      </w:r>
    </w:p>
    <w:p w:rsidR="00AA4C32" w:rsidRDefault="00AA4C32" w:rsidP="00AA4C32">
      <w:pPr>
        <w:spacing w:after="0" w:line="240" w:lineRule="auto"/>
        <w:jc w:val="both"/>
        <w:rPr>
          <w:rFonts w:ascii="Arial" w:hAnsi="Arial" w:cs="Arial"/>
          <w:b/>
          <w:sz w:val="24"/>
          <w:szCs w:val="24"/>
          <w:u w:val="single"/>
          <w:lang w:val="mn-MN"/>
        </w:rPr>
      </w:pPr>
    </w:p>
    <w:p w:rsidR="00E77683" w:rsidRPr="001024B6" w:rsidRDefault="003A2EB1" w:rsidP="00224D69">
      <w:pPr>
        <w:spacing w:after="0" w:line="240" w:lineRule="auto"/>
        <w:jc w:val="both"/>
        <w:rPr>
          <w:rFonts w:ascii="Arial" w:hAnsi="Arial" w:cs="Arial"/>
          <w:b/>
          <w:sz w:val="24"/>
          <w:szCs w:val="24"/>
          <w:u w:val="single"/>
          <w:lang w:val="mn-MN"/>
        </w:rPr>
      </w:pPr>
      <w:r>
        <w:rPr>
          <w:rFonts w:ascii="Arial" w:hAnsi="Arial" w:cs="Arial"/>
          <w:b/>
          <w:sz w:val="24"/>
          <w:szCs w:val="24"/>
          <w:u w:val="single"/>
          <w:lang w:val="mn-MN"/>
        </w:rPr>
        <w:t>Арван хоёр</w:t>
      </w:r>
      <w:r w:rsidR="00224D69">
        <w:rPr>
          <w:rFonts w:ascii="Arial" w:hAnsi="Arial" w:cs="Arial"/>
          <w:b/>
          <w:sz w:val="24"/>
          <w:szCs w:val="24"/>
          <w:u w:val="single"/>
          <w:lang w:val="mn-MN"/>
        </w:rPr>
        <w:t xml:space="preserve">. </w:t>
      </w:r>
      <w:r w:rsidR="00E77683" w:rsidRPr="00E40C13">
        <w:rPr>
          <w:rFonts w:ascii="Arial" w:hAnsi="Arial" w:cs="Arial"/>
          <w:b/>
          <w:sz w:val="24"/>
          <w:szCs w:val="24"/>
          <w:u w:val="single"/>
          <w:lang w:val="mn-MN"/>
        </w:rPr>
        <w:t>А</w:t>
      </w:r>
      <w:r w:rsidR="00E77683" w:rsidRPr="00E40C13">
        <w:rPr>
          <w:rFonts w:ascii="Arial" w:hAnsi="Arial" w:cs="Arial"/>
          <w:b/>
          <w:sz w:val="24"/>
          <w:szCs w:val="24"/>
          <w:u w:val="single"/>
          <w:lang w:val="ru-RU"/>
        </w:rPr>
        <w:t>нхаарал татахуйц бусад чухал асууд</w:t>
      </w:r>
      <w:r w:rsidR="00E77683" w:rsidRPr="00E40C13">
        <w:rPr>
          <w:rFonts w:ascii="Arial" w:hAnsi="Arial" w:cs="Arial"/>
          <w:b/>
          <w:sz w:val="24"/>
          <w:szCs w:val="24"/>
          <w:u w:val="single"/>
          <w:lang w:val="mn-MN"/>
        </w:rPr>
        <w:t>ал:</w:t>
      </w:r>
    </w:p>
    <w:p w:rsidR="00E77683" w:rsidRPr="00E40C13" w:rsidRDefault="00E77683" w:rsidP="00E77683">
      <w:pPr>
        <w:spacing w:after="0" w:line="240" w:lineRule="auto"/>
        <w:ind w:left="720" w:firstLine="720"/>
        <w:jc w:val="both"/>
        <w:rPr>
          <w:rFonts w:ascii="Arial" w:hAnsi="Arial" w:cs="Arial"/>
          <w:b/>
          <w:sz w:val="24"/>
          <w:szCs w:val="24"/>
          <w:u w:val="single"/>
        </w:rPr>
      </w:pPr>
    </w:p>
    <w:p w:rsidR="004F755B" w:rsidRPr="004F755B" w:rsidRDefault="004F755B" w:rsidP="004F755B">
      <w:pPr>
        <w:spacing w:after="0" w:line="240" w:lineRule="auto"/>
        <w:jc w:val="both"/>
        <w:rPr>
          <w:rFonts w:ascii="Arial" w:hAnsi="Arial" w:cs="Arial"/>
          <w:sz w:val="24"/>
          <w:szCs w:val="24"/>
          <w:lang w:val="mn-MN"/>
        </w:rPr>
      </w:pPr>
      <w:r w:rsidRPr="004F755B">
        <w:rPr>
          <w:rFonts w:ascii="Arial" w:hAnsi="Arial" w:cs="Arial"/>
          <w:sz w:val="24"/>
          <w:szCs w:val="24"/>
          <w:lang w:val="mn-MN"/>
        </w:rPr>
        <w:t>Анхаарал татахуйц чухал асуудал үгүй байна.</w:t>
      </w:r>
    </w:p>
    <w:p w:rsidR="003A2EB1" w:rsidRDefault="003A2EB1" w:rsidP="00224D69">
      <w:pPr>
        <w:spacing w:after="0" w:line="240" w:lineRule="auto"/>
        <w:jc w:val="both"/>
        <w:rPr>
          <w:rFonts w:ascii="Arial" w:hAnsi="Arial" w:cs="Arial"/>
          <w:b/>
          <w:sz w:val="24"/>
          <w:szCs w:val="24"/>
          <w:u w:val="single"/>
          <w:lang w:val="mn-MN"/>
        </w:rPr>
      </w:pPr>
    </w:p>
    <w:p w:rsidR="003A2EB1" w:rsidRDefault="003A2EB1" w:rsidP="00224D69">
      <w:pPr>
        <w:spacing w:after="0" w:line="240" w:lineRule="auto"/>
        <w:jc w:val="both"/>
        <w:rPr>
          <w:rFonts w:ascii="Arial" w:hAnsi="Arial" w:cs="Arial"/>
          <w:b/>
          <w:sz w:val="24"/>
          <w:szCs w:val="24"/>
          <w:u w:val="single"/>
          <w:lang w:val="mn-MN"/>
        </w:rPr>
      </w:pPr>
    </w:p>
    <w:p w:rsidR="00E77683" w:rsidRDefault="003A2EB1" w:rsidP="00224D69">
      <w:pPr>
        <w:spacing w:after="0" w:line="240" w:lineRule="auto"/>
        <w:jc w:val="both"/>
        <w:rPr>
          <w:rFonts w:ascii="Arial" w:hAnsi="Arial" w:cs="Arial"/>
          <w:b/>
          <w:sz w:val="24"/>
          <w:szCs w:val="24"/>
          <w:u w:val="single"/>
          <w:lang w:val="mn-MN"/>
        </w:rPr>
      </w:pPr>
      <w:r>
        <w:rPr>
          <w:rFonts w:ascii="Arial" w:hAnsi="Arial" w:cs="Arial"/>
          <w:b/>
          <w:sz w:val="24"/>
          <w:szCs w:val="24"/>
          <w:u w:val="single"/>
          <w:lang w:val="mn-MN"/>
        </w:rPr>
        <w:t>Арван гурав</w:t>
      </w:r>
      <w:r w:rsidR="00224D69">
        <w:rPr>
          <w:rFonts w:ascii="Arial" w:hAnsi="Arial" w:cs="Arial"/>
          <w:b/>
          <w:sz w:val="24"/>
          <w:szCs w:val="24"/>
          <w:u w:val="single"/>
          <w:lang w:val="mn-MN"/>
        </w:rPr>
        <w:t xml:space="preserve">. </w:t>
      </w:r>
      <w:r w:rsidR="00E77683" w:rsidRPr="00E40C13">
        <w:rPr>
          <w:rFonts w:ascii="Arial" w:hAnsi="Arial" w:cs="Arial"/>
          <w:b/>
          <w:sz w:val="24"/>
          <w:szCs w:val="24"/>
          <w:u w:val="single"/>
          <w:lang w:val="mn-MN"/>
        </w:rPr>
        <w:t>Д</w:t>
      </w:r>
      <w:r w:rsidR="00E77683" w:rsidRPr="00E40C13">
        <w:rPr>
          <w:rFonts w:ascii="Arial" w:hAnsi="Arial" w:cs="Arial"/>
          <w:b/>
          <w:sz w:val="24"/>
          <w:szCs w:val="24"/>
          <w:u w:val="single"/>
          <w:lang w:val="ru-RU"/>
        </w:rPr>
        <w:t>араа</w:t>
      </w:r>
      <w:r w:rsidR="00E77683" w:rsidRPr="00E40C13">
        <w:rPr>
          <w:rFonts w:ascii="Arial" w:hAnsi="Arial" w:cs="Arial"/>
          <w:b/>
          <w:sz w:val="24"/>
          <w:szCs w:val="24"/>
          <w:u w:val="single"/>
          <w:lang w:val="mn-MN"/>
        </w:rPr>
        <w:t>гийн аудитаар авч үзэх</w:t>
      </w:r>
      <w:r w:rsidR="00E77683" w:rsidRPr="00E40C13">
        <w:rPr>
          <w:rFonts w:ascii="Arial" w:hAnsi="Arial" w:cs="Arial"/>
          <w:b/>
          <w:sz w:val="24"/>
          <w:szCs w:val="24"/>
          <w:u w:val="single"/>
          <w:lang w:val="ru-RU"/>
        </w:rPr>
        <w:t xml:space="preserve"> асуудлууд</w:t>
      </w:r>
      <w:r w:rsidR="00E77683" w:rsidRPr="00E40C13">
        <w:rPr>
          <w:rFonts w:ascii="Arial" w:hAnsi="Arial" w:cs="Arial"/>
          <w:b/>
          <w:sz w:val="24"/>
          <w:szCs w:val="24"/>
          <w:u w:val="single"/>
          <w:lang w:val="mn-MN"/>
        </w:rPr>
        <w:t>:</w:t>
      </w:r>
    </w:p>
    <w:p w:rsidR="00B701B1" w:rsidRPr="00E40C13" w:rsidRDefault="00B701B1" w:rsidP="00E77683">
      <w:pPr>
        <w:spacing w:after="0" w:line="240" w:lineRule="auto"/>
        <w:ind w:left="720" w:firstLine="720"/>
        <w:jc w:val="both"/>
        <w:rPr>
          <w:rFonts w:ascii="Arial" w:hAnsi="Arial" w:cs="Arial"/>
          <w:b/>
          <w:sz w:val="24"/>
          <w:szCs w:val="24"/>
          <w:u w:val="single"/>
          <w:lang w:val="mn-MN"/>
        </w:rPr>
      </w:pPr>
    </w:p>
    <w:p w:rsidR="00E77683" w:rsidRPr="00E40C13" w:rsidRDefault="00B701B1" w:rsidP="00E77683">
      <w:pPr>
        <w:pStyle w:val="ListParagraph"/>
        <w:spacing w:after="0" w:line="240" w:lineRule="auto"/>
        <w:ind w:left="0"/>
        <w:jc w:val="both"/>
        <w:rPr>
          <w:rFonts w:ascii="Arial" w:hAnsi="Arial" w:cs="Arial"/>
          <w:sz w:val="24"/>
          <w:szCs w:val="24"/>
          <w:lang w:val="mn-MN"/>
        </w:rPr>
      </w:pPr>
      <w:r>
        <w:rPr>
          <w:rFonts w:ascii="Arial" w:hAnsi="Arial" w:cs="Arial"/>
          <w:sz w:val="24"/>
          <w:szCs w:val="24"/>
          <w:lang w:val="mn-MN"/>
        </w:rPr>
        <w:t xml:space="preserve">         </w:t>
      </w:r>
      <w:r w:rsidRPr="00B701B1">
        <w:rPr>
          <w:rFonts w:ascii="Arial" w:hAnsi="Arial" w:cs="Arial"/>
          <w:sz w:val="24"/>
          <w:szCs w:val="24"/>
          <w:lang w:val="mn-MN"/>
        </w:rPr>
        <w:t>Төсвийн шууд захирагч тухайн жилийн шаардагдах санхүүжилтийн хэрэгцээ, төсвийн хөрөнгийг үр ашиггүй, зориулалт б</w:t>
      </w:r>
      <w:r w:rsidR="005F29D9">
        <w:rPr>
          <w:rFonts w:ascii="Arial" w:hAnsi="Arial" w:cs="Arial"/>
          <w:sz w:val="24"/>
          <w:szCs w:val="24"/>
          <w:lang w:val="mn-MN"/>
        </w:rPr>
        <w:t>усаар зарцуулсан эсэх, дээр дур</w:t>
      </w:r>
      <w:r w:rsidRPr="00B701B1">
        <w:rPr>
          <w:rFonts w:ascii="Arial" w:hAnsi="Arial" w:cs="Arial"/>
          <w:sz w:val="24"/>
          <w:szCs w:val="24"/>
          <w:lang w:val="mn-MN"/>
        </w:rPr>
        <w:t>дсан үндсэн хөрөнгийг данс бүртгэлд тусгасан эсэх, санхүүгийн бүртгэл, тайлагнал үнэн зөв бэлтгэгдсэн эсэхийг шалгахад анхаарлаа хандуулна.</w:t>
      </w:r>
    </w:p>
    <w:p w:rsidR="00040A9F" w:rsidRPr="00E40C13" w:rsidRDefault="00040A9F" w:rsidP="00040A9F">
      <w:pPr>
        <w:pStyle w:val="ListParagraph"/>
        <w:spacing w:after="0" w:line="240" w:lineRule="auto"/>
        <w:ind w:left="0" w:firstLine="720"/>
        <w:jc w:val="both"/>
        <w:rPr>
          <w:rFonts w:ascii="Arial" w:hAnsi="Arial" w:cs="Arial"/>
          <w:b/>
          <w:sz w:val="24"/>
          <w:szCs w:val="24"/>
          <w:u w:val="single"/>
        </w:rPr>
      </w:pPr>
    </w:p>
    <w:p w:rsidR="00E77683" w:rsidRPr="00E40C13" w:rsidRDefault="003A2EB1" w:rsidP="00224D69">
      <w:pPr>
        <w:pStyle w:val="BodyText"/>
        <w:spacing w:after="0" w:line="240" w:lineRule="auto"/>
        <w:jc w:val="both"/>
        <w:rPr>
          <w:rFonts w:ascii="Arial" w:hAnsi="Arial" w:cs="Arial"/>
          <w:sz w:val="24"/>
          <w:szCs w:val="24"/>
          <w:u w:val="single"/>
          <w:lang w:val="mn-MN"/>
        </w:rPr>
      </w:pPr>
      <w:r>
        <w:rPr>
          <w:rFonts w:ascii="Arial" w:hAnsi="Arial" w:cs="Arial"/>
          <w:b/>
          <w:sz w:val="24"/>
          <w:szCs w:val="24"/>
          <w:u w:val="single"/>
          <w:lang w:val="mn-MN"/>
        </w:rPr>
        <w:t>Арван дөрөв</w:t>
      </w:r>
      <w:r w:rsidR="00224D69">
        <w:rPr>
          <w:rFonts w:ascii="Arial" w:hAnsi="Arial" w:cs="Arial"/>
          <w:b/>
          <w:sz w:val="24"/>
          <w:szCs w:val="24"/>
          <w:u w:val="single"/>
          <w:lang w:val="mn-MN"/>
        </w:rPr>
        <w:t xml:space="preserve">. </w:t>
      </w:r>
      <w:r w:rsidR="00E77683" w:rsidRPr="00E40C13">
        <w:rPr>
          <w:rFonts w:ascii="Arial" w:hAnsi="Arial" w:cs="Arial"/>
          <w:b/>
          <w:sz w:val="24"/>
          <w:szCs w:val="24"/>
          <w:u w:val="single"/>
          <w:lang w:val="mn-MN"/>
        </w:rPr>
        <w:t xml:space="preserve">Санхүүгийн тайланд </w:t>
      </w:r>
      <w:proofErr w:type="spellStart"/>
      <w:r w:rsidR="00E77683" w:rsidRPr="00E40C13">
        <w:rPr>
          <w:rFonts w:ascii="Arial" w:hAnsi="Arial" w:cs="Arial"/>
          <w:b/>
          <w:sz w:val="24"/>
          <w:szCs w:val="24"/>
          <w:u w:val="single"/>
        </w:rPr>
        <w:t>хийсэн</w:t>
      </w:r>
      <w:proofErr w:type="spellEnd"/>
      <w:r w:rsidR="00E77683" w:rsidRPr="00E40C13">
        <w:rPr>
          <w:rFonts w:ascii="Arial" w:hAnsi="Arial" w:cs="Arial"/>
          <w:b/>
          <w:sz w:val="24"/>
          <w:szCs w:val="24"/>
          <w:u w:val="single"/>
        </w:rPr>
        <w:t xml:space="preserve"> </w:t>
      </w:r>
      <w:proofErr w:type="spellStart"/>
      <w:r w:rsidR="00E77683" w:rsidRPr="00E40C13">
        <w:rPr>
          <w:rFonts w:ascii="Arial" w:hAnsi="Arial" w:cs="Arial"/>
          <w:b/>
          <w:sz w:val="24"/>
          <w:szCs w:val="24"/>
          <w:u w:val="single"/>
        </w:rPr>
        <w:t>аудитаар</w:t>
      </w:r>
      <w:proofErr w:type="spellEnd"/>
      <w:r w:rsidR="00E77683" w:rsidRPr="00E40C13">
        <w:rPr>
          <w:rFonts w:ascii="Arial" w:hAnsi="Arial" w:cs="Arial"/>
          <w:b/>
          <w:sz w:val="24"/>
          <w:szCs w:val="24"/>
          <w:u w:val="single"/>
        </w:rPr>
        <w:t xml:space="preserve"> </w:t>
      </w:r>
      <w:proofErr w:type="spellStart"/>
      <w:r w:rsidR="00E77683" w:rsidRPr="00E40C13">
        <w:rPr>
          <w:rFonts w:ascii="Arial" w:hAnsi="Arial" w:cs="Arial"/>
          <w:b/>
          <w:sz w:val="24"/>
          <w:szCs w:val="24"/>
          <w:u w:val="single"/>
        </w:rPr>
        <w:t>илэрсэн</w:t>
      </w:r>
      <w:proofErr w:type="spellEnd"/>
      <w:r w:rsidR="00E77683" w:rsidRPr="00E40C13">
        <w:rPr>
          <w:rFonts w:ascii="Arial" w:hAnsi="Arial" w:cs="Arial"/>
          <w:b/>
          <w:sz w:val="24"/>
          <w:szCs w:val="24"/>
          <w:u w:val="single"/>
        </w:rPr>
        <w:t xml:space="preserve"> </w:t>
      </w:r>
      <w:proofErr w:type="spellStart"/>
      <w:r w:rsidR="00E77683" w:rsidRPr="00E40C13">
        <w:rPr>
          <w:rFonts w:ascii="Arial" w:hAnsi="Arial" w:cs="Arial"/>
          <w:b/>
          <w:sz w:val="24"/>
          <w:szCs w:val="24"/>
          <w:u w:val="single"/>
        </w:rPr>
        <w:t>зөрчлий</w:t>
      </w:r>
      <w:proofErr w:type="spellEnd"/>
      <w:r w:rsidR="00E77683" w:rsidRPr="00E40C13">
        <w:rPr>
          <w:rFonts w:ascii="Arial" w:hAnsi="Arial" w:cs="Arial"/>
          <w:b/>
          <w:sz w:val="24"/>
          <w:szCs w:val="24"/>
          <w:u w:val="single"/>
          <w:lang w:val="mn-MN"/>
        </w:rPr>
        <w:t>н</w:t>
      </w:r>
      <w:r w:rsidR="00E77683" w:rsidRPr="00E40C13">
        <w:rPr>
          <w:rFonts w:ascii="Arial" w:hAnsi="Arial" w:cs="Arial"/>
          <w:b/>
          <w:sz w:val="24"/>
          <w:szCs w:val="24"/>
          <w:u w:val="single"/>
        </w:rPr>
        <w:t xml:space="preserve"> </w:t>
      </w:r>
      <w:proofErr w:type="spellStart"/>
      <w:r w:rsidR="00E77683" w:rsidRPr="00E40C13">
        <w:rPr>
          <w:rFonts w:ascii="Arial" w:hAnsi="Arial" w:cs="Arial"/>
          <w:b/>
          <w:sz w:val="24"/>
          <w:szCs w:val="24"/>
          <w:u w:val="single"/>
        </w:rPr>
        <w:t>нэгтгэ</w:t>
      </w:r>
      <w:proofErr w:type="spellEnd"/>
      <w:r w:rsidR="00E77683" w:rsidRPr="00E40C13">
        <w:rPr>
          <w:rFonts w:ascii="Arial" w:hAnsi="Arial" w:cs="Arial"/>
          <w:b/>
          <w:sz w:val="24"/>
          <w:szCs w:val="24"/>
          <w:u w:val="single"/>
          <w:lang w:val="mn-MN"/>
        </w:rPr>
        <w:t>л</w:t>
      </w:r>
      <w:r w:rsidR="00E77683" w:rsidRPr="00E40C13">
        <w:rPr>
          <w:rFonts w:ascii="Arial" w:hAnsi="Arial" w:cs="Arial"/>
          <w:sz w:val="24"/>
          <w:szCs w:val="24"/>
          <w:u w:val="single"/>
          <w:lang w:val="mn-MN"/>
        </w:rPr>
        <w:t>:</w:t>
      </w:r>
    </w:p>
    <w:p w:rsidR="00E77683" w:rsidRPr="00E40C13" w:rsidRDefault="00E77683" w:rsidP="00E77683">
      <w:pPr>
        <w:pStyle w:val="BodyText"/>
        <w:spacing w:after="0" w:line="240" w:lineRule="auto"/>
        <w:ind w:left="1440" w:firstLine="720"/>
        <w:jc w:val="both"/>
        <w:rPr>
          <w:rFonts w:ascii="Arial" w:hAnsi="Arial" w:cs="Arial"/>
          <w:sz w:val="24"/>
          <w:szCs w:val="24"/>
          <w:u w:val="single"/>
          <w:lang w:val="mn-MN"/>
        </w:rPr>
      </w:pPr>
    </w:p>
    <w:p w:rsidR="00B43D9C" w:rsidRDefault="0021797E" w:rsidP="00AA4C32">
      <w:pPr>
        <w:pStyle w:val="Header"/>
        <w:spacing w:before="120" w:after="0" w:line="240" w:lineRule="auto"/>
        <w:jc w:val="both"/>
        <w:rPr>
          <w:rFonts w:ascii="Arial" w:hAnsi="Arial" w:cs="Arial"/>
          <w:b/>
          <w:sz w:val="24"/>
          <w:szCs w:val="24"/>
          <w:u w:val="single"/>
          <w:lang w:val="mn-MN"/>
        </w:rPr>
      </w:pPr>
      <w:r>
        <w:rPr>
          <w:rFonts w:ascii="Arial" w:hAnsi="Arial" w:cs="Arial"/>
          <w:sz w:val="24"/>
          <w:szCs w:val="24"/>
          <w:lang w:val="mn-MN"/>
        </w:rPr>
        <w:tab/>
        <w:t xml:space="preserve">          Газрын тосны газрын 2015</w:t>
      </w:r>
      <w:r w:rsidRPr="00E40C13">
        <w:rPr>
          <w:rFonts w:ascii="Arial" w:hAnsi="Arial" w:cs="Arial"/>
          <w:sz w:val="24"/>
          <w:szCs w:val="24"/>
          <w:lang w:val="mn-MN"/>
        </w:rPr>
        <w:t xml:space="preserve"> оны санхүүгийн</w:t>
      </w:r>
      <w:r w:rsidRPr="00E40C13">
        <w:rPr>
          <w:rFonts w:ascii="Arial" w:hAnsi="Arial" w:cs="Arial"/>
          <w:sz w:val="24"/>
          <w:szCs w:val="24"/>
        </w:rPr>
        <w:t xml:space="preserve"> </w:t>
      </w:r>
      <w:r>
        <w:rPr>
          <w:rFonts w:ascii="Arial" w:hAnsi="Arial" w:cs="Arial"/>
          <w:sz w:val="24"/>
          <w:szCs w:val="24"/>
          <w:lang w:val="mn-MN"/>
        </w:rPr>
        <w:t xml:space="preserve">тайланд хийсэн аудитаар нийт </w:t>
      </w:r>
      <w:r w:rsidR="00527D2B">
        <w:rPr>
          <w:rFonts w:ascii="Arial" w:hAnsi="Arial" w:cs="Arial"/>
          <w:sz w:val="24"/>
          <w:szCs w:val="24"/>
          <w:lang w:val="mn-MN"/>
        </w:rPr>
        <w:t>295.5</w:t>
      </w:r>
      <w:r>
        <w:rPr>
          <w:rFonts w:ascii="Arial" w:hAnsi="Arial" w:cs="Arial"/>
          <w:sz w:val="24"/>
          <w:szCs w:val="24"/>
          <w:lang w:val="mn-MN"/>
        </w:rPr>
        <w:t xml:space="preserve"> </w:t>
      </w:r>
      <w:r w:rsidRPr="00E40C13">
        <w:rPr>
          <w:rFonts w:ascii="Arial" w:hAnsi="Arial" w:cs="Arial"/>
          <w:sz w:val="24"/>
          <w:szCs w:val="24"/>
          <w:lang w:val="mn-MN"/>
        </w:rPr>
        <w:t>сая төгрөгийн алда</w:t>
      </w:r>
      <w:r>
        <w:rPr>
          <w:rFonts w:ascii="Arial" w:hAnsi="Arial" w:cs="Arial"/>
          <w:sz w:val="24"/>
          <w:szCs w:val="24"/>
          <w:lang w:val="mn-MN"/>
        </w:rPr>
        <w:t xml:space="preserve">а, зөрчил илэрсэн ба үүнээс </w:t>
      </w:r>
      <w:r w:rsidR="00527D2B">
        <w:rPr>
          <w:rFonts w:ascii="Arial" w:hAnsi="Arial" w:cs="Arial"/>
          <w:sz w:val="24"/>
          <w:szCs w:val="24"/>
          <w:lang w:val="mn-MN"/>
        </w:rPr>
        <w:t>120.9</w:t>
      </w:r>
      <w:r>
        <w:rPr>
          <w:rFonts w:ascii="Arial" w:hAnsi="Arial" w:cs="Arial"/>
          <w:sz w:val="24"/>
          <w:szCs w:val="24"/>
          <w:lang w:val="mn-MN"/>
        </w:rPr>
        <w:t xml:space="preserve"> </w:t>
      </w:r>
      <w:r w:rsidRPr="00E40C13">
        <w:rPr>
          <w:rFonts w:ascii="Arial" w:hAnsi="Arial" w:cs="Arial"/>
          <w:sz w:val="24"/>
          <w:szCs w:val="24"/>
          <w:lang w:val="mn-MN"/>
        </w:rPr>
        <w:t xml:space="preserve">сая төгрөгийн зөрчилд зөвлөмж өгч, </w:t>
      </w:r>
      <w:r>
        <w:rPr>
          <w:rFonts w:ascii="Arial" w:hAnsi="Arial" w:cs="Arial"/>
          <w:sz w:val="24"/>
          <w:szCs w:val="24"/>
          <w:lang w:val="mn-MN"/>
        </w:rPr>
        <w:t xml:space="preserve">174.6 </w:t>
      </w:r>
      <w:r w:rsidRPr="00E40C13">
        <w:rPr>
          <w:rFonts w:ascii="Arial" w:hAnsi="Arial" w:cs="Arial"/>
          <w:sz w:val="24"/>
          <w:szCs w:val="24"/>
          <w:lang w:val="mn-MN"/>
        </w:rPr>
        <w:t>сая төгрөгийн зөрчл</w:t>
      </w:r>
      <w:r>
        <w:rPr>
          <w:rFonts w:ascii="Arial" w:hAnsi="Arial" w:cs="Arial"/>
          <w:sz w:val="24"/>
          <w:szCs w:val="24"/>
          <w:lang w:val="mn-MN"/>
        </w:rPr>
        <w:t>ийг арилгах албан шаардлага өгөв.</w:t>
      </w:r>
    </w:p>
    <w:p w:rsidR="00E77683" w:rsidRPr="00E40C13" w:rsidRDefault="003A2EB1" w:rsidP="00224D69">
      <w:pPr>
        <w:pStyle w:val="Header"/>
        <w:spacing w:before="120" w:after="0" w:line="240" w:lineRule="auto"/>
        <w:jc w:val="both"/>
        <w:rPr>
          <w:rFonts w:ascii="Arial" w:hAnsi="Arial" w:cs="Arial"/>
          <w:b/>
          <w:sz w:val="24"/>
          <w:szCs w:val="24"/>
          <w:u w:val="single"/>
          <w:lang w:val="mn-MN"/>
        </w:rPr>
      </w:pPr>
      <w:r>
        <w:rPr>
          <w:rFonts w:ascii="Arial" w:hAnsi="Arial" w:cs="Arial"/>
          <w:b/>
          <w:sz w:val="24"/>
          <w:szCs w:val="24"/>
          <w:u w:val="single"/>
          <w:lang w:val="mn-MN"/>
        </w:rPr>
        <w:t>Арван тав</w:t>
      </w:r>
      <w:r w:rsidR="00224D69">
        <w:rPr>
          <w:rFonts w:ascii="Arial" w:hAnsi="Arial" w:cs="Arial"/>
          <w:b/>
          <w:sz w:val="24"/>
          <w:szCs w:val="24"/>
          <w:u w:val="single"/>
          <w:lang w:val="mn-MN"/>
        </w:rPr>
        <w:t xml:space="preserve">. </w:t>
      </w:r>
      <w:r w:rsidR="00E77683" w:rsidRPr="00E40C13">
        <w:rPr>
          <w:rFonts w:ascii="Arial" w:hAnsi="Arial" w:cs="Arial"/>
          <w:b/>
          <w:sz w:val="24"/>
          <w:szCs w:val="24"/>
          <w:u w:val="single"/>
          <w:lang w:val="mn-MN"/>
        </w:rPr>
        <w:t>Өмнөх зөвлөмжийн хэрэгжилт:</w:t>
      </w:r>
    </w:p>
    <w:p w:rsidR="00B43D9C" w:rsidRPr="00E40C13" w:rsidRDefault="00B43D9C" w:rsidP="00E77683">
      <w:pPr>
        <w:pStyle w:val="Header"/>
        <w:spacing w:after="0" w:line="240" w:lineRule="auto"/>
        <w:ind w:firstLine="567"/>
        <w:jc w:val="both"/>
        <w:rPr>
          <w:rFonts w:ascii="Arial" w:hAnsi="Arial" w:cs="Arial"/>
          <w:b/>
          <w:sz w:val="24"/>
          <w:szCs w:val="24"/>
          <w:lang w:val="mn-MN"/>
        </w:rPr>
      </w:pPr>
    </w:p>
    <w:p w:rsidR="00CC11B6" w:rsidRDefault="00FD6604" w:rsidP="006D3B6B">
      <w:pPr>
        <w:spacing w:after="0" w:line="240" w:lineRule="auto"/>
        <w:ind w:firstLine="720"/>
        <w:jc w:val="both"/>
        <w:rPr>
          <w:rFonts w:ascii="Arial" w:hAnsi="Arial" w:cs="Arial"/>
          <w:sz w:val="24"/>
          <w:szCs w:val="24"/>
          <w:lang w:val="mn-MN"/>
        </w:rPr>
      </w:pPr>
      <w:r>
        <w:rPr>
          <w:rFonts w:ascii="Arial" w:hAnsi="Arial" w:cs="Arial"/>
          <w:sz w:val="24"/>
          <w:szCs w:val="24"/>
          <w:lang w:val="mn-MN"/>
        </w:rPr>
        <w:t>Төсвийн захирагчийн төсвийн 2014</w:t>
      </w:r>
      <w:r w:rsidR="006D3B6B">
        <w:rPr>
          <w:rFonts w:ascii="Arial" w:hAnsi="Arial" w:cs="Arial"/>
          <w:sz w:val="24"/>
          <w:szCs w:val="24"/>
          <w:lang w:val="mn-MN"/>
        </w:rPr>
        <w:t xml:space="preserve"> оны санхүүгийн тайланд Үндэсний а</w:t>
      </w:r>
      <w:r w:rsidR="00527D2B">
        <w:rPr>
          <w:rFonts w:ascii="Arial" w:hAnsi="Arial" w:cs="Arial"/>
          <w:sz w:val="24"/>
          <w:szCs w:val="24"/>
          <w:lang w:val="mn-MN"/>
        </w:rPr>
        <w:t>удитын газраас хийсэн аудитаар 3</w:t>
      </w:r>
      <w:r w:rsidR="00E77683" w:rsidRPr="00E40C13">
        <w:rPr>
          <w:rFonts w:ascii="Arial" w:hAnsi="Arial" w:cs="Arial"/>
          <w:sz w:val="24"/>
          <w:szCs w:val="24"/>
          <w:lang w:val="mn-MN"/>
        </w:rPr>
        <w:t xml:space="preserve"> зөвлөмж өгсөн</w:t>
      </w:r>
      <w:r w:rsidR="00A731F4">
        <w:rPr>
          <w:rFonts w:ascii="Arial" w:hAnsi="Arial" w:cs="Arial"/>
          <w:sz w:val="24"/>
          <w:szCs w:val="24"/>
          <w:lang w:val="mn-MN"/>
        </w:rPr>
        <w:t xml:space="preserve"> ба  тэдгээрийн биелэлт дараах байдалтай байна.</w:t>
      </w:r>
      <w:r w:rsidR="00634D37">
        <w:rPr>
          <w:rFonts w:ascii="Arial" w:hAnsi="Arial" w:cs="Arial"/>
          <w:sz w:val="24"/>
          <w:szCs w:val="24"/>
          <w:lang w:val="mn-MN"/>
        </w:rPr>
        <w:t xml:space="preserve"> </w:t>
      </w:r>
    </w:p>
    <w:p w:rsidR="00527D2B" w:rsidRDefault="00527D2B" w:rsidP="005D2679">
      <w:pPr>
        <w:spacing w:after="0" w:line="240" w:lineRule="auto"/>
        <w:jc w:val="both"/>
        <w:rPr>
          <w:rFonts w:ascii="Arial" w:hAnsi="Arial" w:cs="Arial"/>
          <w:sz w:val="24"/>
          <w:szCs w:val="24"/>
        </w:rPr>
      </w:pPr>
      <w:r w:rsidRPr="00527D2B">
        <w:rPr>
          <w:rFonts w:ascii="Arial" w:hAnsi="Arial" w:cs="Arial"/>
          <w:sz w:val="24"/>
          <w:szCs w:val="24"/>
        </w:rPr>
        <w:br/>
      </w:r>
      <w:r>
        <w:rPr>
          <w:rFonts w:ascii="Arial" w:hAnsi="Arial" w:cs="Arial"/>
          <w:sz w:val="24"/>
          <w:szCs w:val="24"/>
          <w:lang w:val="mn-MN"/>
        </w:rPr>
        <w:t xml:space="preserve">1. </w:t>
      </w:r>
      <w:proofErr w:type="spellStart"/>
      <w:r w:rsidRPr="00527D2B">
        <w:rPr>
          <w:rFonts w:ascii="Arial" w:hAnsi="Arial" w:cs="Arial"/>
          <w:sz w:val="24"/>
          <w:szCs w:val="24"/>
        </w:rPr>
        <w:t>Засгийн</w:t>
      </w:r>
      <w:proofErr w:type="spellEnd"/>
      <w:r w:rsidRPr="00527D2B">
        <w:rPr>
          <w:rFonts w:ascii="Arial" w:hAnsi="Arial" w:cs="Arial"/>
          <w:sz w:val="24"/>
          <w:szCs w:val="24"/>
        </w:rPr>
        <w:t xml:space="preserve"> </w:t>
      </w:r>
      <w:proofErr w:type="spellStart"/>
      <w:r w:rsidRPr="00527D2B">
        <w:rPr>
          <w:rFonts w:ascii="Arial" w:hAnsi="Arial" w:cs="Arial"/>
          <w:sz w:val="24"/>
          <w:szCs w:val="24"/>
        </w:rPr>
        <w:t>газрын</w:t>
      </w:r>
      <w:proofErr w:type="spellEnd"/>
      <w:r w:rsidRPr="00527D2B">
        <w:rPr>
          <w:rFonts w:ascii="Arial" w:hAnsi="Arial" w:cs="Arial"/>
          <w:sz w:val="24"/>
          <w:szCs w:val="24"/>
        </w:rPr>
        <w:t xml:space="preserve"> 2013 </w:t>
      </w:r>
      <w:proofErr w:type="spellStart"/>
      <w:r w:rsidRPr="00527D2B">
        <w:rPr>
          <w:rFonts w:ascii="Arial" w:hAnsi="Arial" w:cs="Arial"/>
          <w:sz w:val="24"/>
          <w:szCs w:val="24"/>
        </w:rPr>
        <w:t>оны</w:t>
      </w:r>
      <w:proofErr w:type="spellEnd"/>
      <w:r w:rsidRPr="00527D2B">
        <w:rPr>
          <w:rFonts w:ascii="Arial" w:hAnsi="Arial" w:cs="Arial"/>
          <w:sz w:val="24"/>
          <w:szCs w:val="24"/>
        </w:rPr>
        <w:t xml:space="preserve"> 291 </w:t>
      </w:r>
      <w:proofErr w:type="spellStart"/>
      <w:r w:rsidRPr="00527D2B">
        <w:rPr>
          <w:rFonts w:ascii="Arial" w:hAnsi="Arial" w:cs="Arial"/>
          <w:sz w:val="24"/>
          <w:szCs w:val="24"/>
        </w:rPr>
        <w:t>дүгээр</w:t>
      </w:r>
      <w:proofErr w:type="spellEnd"/>
      <w:r w:rsidRPr="00527D2B">
        <w:rPr>
          <w:rFonts w:ascii="Arial" w:hAnsi="Arial" w:cs="Arial"/>
          <w:sz w:val="24"/>
          <w:szCs w:val="24"/>
        </w:rPr>
        <w:t xml:space="preserve"> </w:t>
      </w:r>
      <w:proofErr w:type="spellStart"/>
      <w:r w:rsidRPr="00527D2B">
        <w:rPr>
          <w:rFonts w:ascii="Arial" w:hAnsi="Arial" w:cs="Arial"/>
          <w:sz w:val="24"/>
          <w:szCs w:val="24"/>
        </w:rPr>
        <w:t>тогтоолоор</w:t>
      </w:r>
      <w:proofErr w:type="spellEnd"/>
      <w:r w:rsidRPr="00527D2B">
        <w:rPr>
          <w:rFonts w:ascii="Arial" w:hAnsi="Arial" w:cs="Arial"/>
          <w:sz w:val="24"/>
          <w:szCs w:val="24"/>
        </w:rPr>
        <w:t xml:space="preserve"> </w:t>
      </w:r>
      <w:proofErr w:type="spellStart"/>
      <w:r w:rsidRPr="00527D2B">
        <w:rPr>
          <w:rFonts w:ascii="Arial" w:hAnsi="Arial" w:cs="Arial"/>
          <w:sz w:val="24"/>
          <w:szCs w:val="24"/>
        </w:rPr>
        <w:t>баталсан</w:t>
      </w:r>
      <w:proofErr w:type="spellEnd"/>
      <w:r w:rsidRPr="00527D2B">
        <w:rPr>
          <w:rFonts w:ascii="Arial" w:hAnsi="Arial" w:cs="Arial"/>
          <w:sz w:val="24"/>
          <w:szCs w:val="24"/>
        </w:rPr>
        <w:t xml:space="preserve"> </w:t>
      </w:r>
      <w:proofErr w:type="spellStart"/>
      <w:r w:rsidRPr="00527D2B">
        <w:rPr>
          <w:rFonts w:ascii="Arial" w:hAnsi="Arial" w:cs="Arial"/>
          <w:sz w:val="24"/>
          <w:szCs w:val="24"/>
        </w:rPr>
        <w:t>журмын</w:t>
      </w:r>
      <w:proofErr w:type="spellEnd"/>
      <w:r w:rsidRPr="00527D2B">
        <w:rPr>
          <w:rFonts w:ascii="Arial" w:hAnsi="Arial" w:cs="Arial"/>
          <w:sz w:val="24"/>
          <w:szCs w:val="24"/>
        </w:rPr>
        <w:t xml:space="preserve"> </w:t>
      </w:r>
      <w:proofErr w:type="spellStart"/>
      <w:r w:rsidRPr="00527D2B">
        <w:rPr>
          <w:rFonts w:ascii="Arial" w:hAnsi="Arial" w:cs="Arial"/>
          <w:sz w:val="24"/>
          <w:szCs w:val="24"/>
        </w:rPr>
        <w:t>дагуу</w:t>
      </w:r>
      <w:proofErr w:type="spellEnd"/>
      <w:r w:rsidRPr="00527D2B">
        <w:rPr>
          <w:rFonts w:ascii="Arial" w:hAnsi="Arial" w:cs="Arial"/>
          <w:sz w:val="24"/>
          <w:szCs w:val="24"/>
        </w:rPr>
        <w:t xml:space="preserve"> </w:t>
      </w:r>
      <w:proofErr w:type="spellStart"/>
      <w:r w:rsidRPr="00527D2B">
        <w:rPr>
          <w:rFonts w:ascii="Arial" w:hAnsi="Arial" w:cs="Arial"/>
          <w:sz w:val="24"/>
          <w:szCs w:val="24"/>
        </w:rPr>
        <w:t>Сургалтын</w:t>
      </w:r>
      <w:proofErr w:type="spellEnd"/>
      <w:r w:rsidRPr="00527D2B">
        <w:rPr>
          <w:rFonts w:ascii="Arial" w:hAnsi="Arial" w:cs="Arial"/>
          <w:sz w:val="24"/>
          <w:szCs w:val="24"/>
        </w:rPr>
        <w:t xml:space="preserve"> </w:t>
      </w:r>
      <w:proofErr w:type="spellStart"/>
      <w:r w:rsidRPr="00527D2B">
        <w:rPr>
          <w:rFonts w:ascii="Arial" w:hAnsi="Arial" w:cs="Arial"/>
          <w:sz w:val="24"/>
          <w:szCs w:val="24"/>
        </w:rPr>
        <w:t>дансны</w:t>
      </w:r>
      <w:proofErr w:type="spellEnd"/>
      <w:r w:rsidRPr="00527D2B">
        <w:rPr>
          <w:rFonts w:ascii="Arial" w:hAnsi="Arial" w:cs="Arial"/>
          <w:sz w:val="24"/>
          <w:szCs w:val="24"/>
        </w:rPr>
        <w:t xml:space="preserve"> 2014 </w:t>
      </w:r>
      <w:proofErr w:type="spellStart"/>
      <w:r w:rsidRPr="00527D2B">
        <w:rPr>
          <w:rFonts w:ascii="Arial" w:hAnsi="Arial" w:cs="Arial"/>
          <w:sz w:val="24"/>
          <w:szCs w:val="24"/>
        </w:rPr>
        <w:t>оны</w:t>
      </w:r>
      <w:proofErr w:type="spellEnd"/>
      <w:r w:rsidRPr="00527D2B">
        <w:rPr>
          <w:rFonts w:ascii="Arial" w:hAnsi="Arial" w:cs="Arial"/>
          <w:sz w:val="24"/>
          <w:szCs w:val="24"/>
        </w:rPr>
        <w:t xml:space="preserve"> </w:t>
      </w:r>
      <w:proofErr w:type="spellStart"/>
      <w:r w:rsidRPr="00527D2B">
        <w:rPr>
          <w:rFonts w:ascii="Arial" w:hAnsi="Arial" w:cs="Arial"/>
          <w:sz w:val="24"/>
          <w:szCs w:val="24"/>
        </w:rPr>
        <w:t>тайланг</w:t>
      </w:r>
      <w:proofErr w:type="spellEnd"/>
      <w:r w:rsidRPr="00527D2B">
        <w:rPr>
          <w:rFonts w:ascii="Arial" w:hAnsi="Arial" w:cs="Arial"/>
          <w:sz w:val="24"/>
          <w:szCs w:val="24"/>
        </w:rPr>
        <w:t xml:space="preserve"> </w:t>
      </w:r>
      <w:proofErr w:type="spellStart"/>
      <w:r w:rsidRPr="00527D2B">
        <w:rPr>
          <w:rFonts w:ascii="Arial" w:hAnsi="Arial" w:cs="Arial"/>
          <w:sz w:val="24"/>
          <w:szCs w:val="24"/>
        </w:rPr>
        <w:t>гарган</w:t>
      </w:r>
      <w:proofErr w:type="spellEnd"/>
      <w:r w:rsidRPr="00527D2B">
        <w:rPr>
          <w:rFonts w:ascii="Arial" w:hAnsi="Arial" w:cs="Arial"/>
          <w:sz w:val="24"/>
          <w:szCs w:val="24"/>
        </w:rPr>
        <w:t xml:space="preserve"> </w:t>
      </w:r>
      <w:proofErr w:type="spellStart"/>
      <w:r w:rsidRPr="00527D2B">
        <w:rPr>
          <w:rFonts w:ascii="Arial" w:hAnsi="Arial" w:cs="Arial"/>
          <w:sz w:val="24"/>
          <w:szCs w:val="24"/>
        </w:rPr>
        <w:t>товч</w:t>
      </w:r>
      <w:proofErr w:type="spellEnd"/>
      <w:r w:rsidRPr="00527D2B">
        <w:rPr>
          <w:rFonts w:ascii="Arial" w:hAnsi="Arial" w:cs="Arial"/>
          <w:sz w:val="24"/>
          <w:szCs w:val="24"/>
        </w:rPr>
        <w:t xml:space="preserve"> </w:t>
      </w:r>
      <w:proofErr w:type="spellStart"/>
      <w:r w:rsidRPr="00527D2B">
        <w:rPr>
          <w:rFonts w:ascii="Arial" w:hAnsi="Arial" w:cs="Arial"/>
          <w:sz w:val="24"/>
          <w:szCs w:val="24"/>
        </w:rPr>
        <w:t>танилцуулга</w:t>
      </w:r>
      <w:proofErr w:type="spellEnd"/>
      <w:r w:rsidRPr="00527D2B">
        <w:rPr>
          <w:rFonts w:ascii="Arial" w:hAnsi="Arial" w:cs="Arial"/>
          <w:sz w:val="24"/>
          <w:szCs w:val="24"/>
        </w:rPr>
        <w:t xml:space="preserve">, </w:t>
      </w:r>
      <w:proofErr w:type="spellStart"/>
      <w:r w:rsidRPr="00527D2B">
        <w:rPr>
          <w:rFonts w:ascii="Arial" w:hAnsi="Arial" w:cs="Arial"/>
          <w:sz w:val="24"/>
          <w:szCs w:val="24"/>
        </w:rPr>
        <w:t>суралцагсдын</w:t>
      </w:r>
      <w:proofErr w:type="spellEnd"/>
      <w:r w:rsidRPr="00527D2B">
        <w:rPr>
          <w:rFonts w:ascii="Arial" w:hAnsi="Arial" w:cs="Arial"/>
          <w:sz w:val="24"/>
          <w:szCs w:val="24"/>
        </w:rPr>
        <w:t xml:space="preserve"> </w:t>
      </w:r>
      <w:proofErr w:type="spellStart"/>
      <w:r w:rsidRPr="00527D2B">
        <w:rPr>
          <w:rFonts w:ascii="Arial" w:hAnsi="Arial" w:cs="Arial"/>
          <w:sz w:val="24"/>
          <w:szCs w:val="24"/>
        </w:rPr>
        <w:t>судалгааны</w:t>
      </w:r>
      <w:proofErr w:type="spellEnd"/>
      <w:r w:rsidRPr="00527D2B">
        <w:rPr>
          <w:rFonts w:ascii="Arial" w:hAnsi="Arial" w:cs="Arial"/>
          <w:sz w:val="24"/>
          <w:szCs w:val="24"/>
        </w:rPr>
        <w:t xml:space="preserve"> </w:t>
      </w:r>
      <w:proofErr w:type="spellStart"/>
      <w:r w:rsidRPr="00527D2B">
        <w:rPr>
          <w:rFonts w:ascii="Arial" w:hAnsi="Arial" w:cs="Arial"/>
          <w:sz w:val="24"/>
          <w:szCs w:val="24"/>
        </w:rPr>
        <w:t>хамт</w:t>
      </w:r>
      <w:proofErr w:type="spellEnd"/>
      <w:r w:rsidRPr="00527D2B">
        <w:rPr>
          <w:rFonts w:ascii="Arial" w:hAnsi="Arial" w:cs="Arial"/>
          <w:sz w:val="24"/>
          <w:szCs w:val="24"/>
        </w:rPr>
        <w:t xml:space="preserve"> </w:t>
      </w:r>
      <w:proofErr w:type="spellStart"/>
      <w:r w:rsidRPr="00527D2B">
        <w:rPr>
          <w:rFonts w:ascii="Arial" w:hAnsi="Arial" w:cs="Arial"/>
          <w:sz w:val="24"/>
          <w:szCs w:val="24"/>
        </w:rPr>
        <w:t>Уул</w:t>
      </w:r>
      <w:proofErr w:type="spellEnd"/>
      <w:r w:rsidRPr="00527D2B">
        <w:rPr>
          <w:rFonts w:ascii="Arial" w:hAnsi="Arial" w:cs="Arial"/>
          <w:sz w:val="24"/>
          <w:szCs w:val="24"/>
        </w:rPr>
        <w:t xml:space="preserve"> </w:t>
      </w:r>
      <w:proofErr w:type="spellStart"/>
      <w:r w:rsidRPr="00527D2B">
        <w:rPr>
          <w:rFonts w:ascii="Arial" w:hAnsi="Arial" w:cs="Arial"/>
          <w:sz w:val="24"/>
          <w:szCs w:val="24"/>
        </w:rPr>
        <w:t>уурхайн</w:t>
      </w:r>
      <w:proofErr w:type="spellEnd"/>
      <w:r w:rsidRPr="00527D2B">
        <w:rPr>
          <w:rFonts w:ascii="Arial" w:hAnsi="Arial" w:cs="Arial"/>
          <w:sz w:val="24"/>
          <w:szCs w:val="24"/>
        </w:rPr>
        <w:t xml:space="preserve"> </w:t>
      </w:r>
      <w:proofErr w:type="spellStart"/>
      <w:r w:rsidRPr="00527D2B">
        <w:rPr>
          <w:rFonts w:ascii="Arial" w:hAnsi="Arial" w:cs="Arial"/>
          <w:sz w:val="24"/>
          <w:szCs w:val="24"/>
        </w:rPr>
        <w:t>сайдад</w:t>
      </w:r>
      <w:proofErr w:type="spellEnd"/>
      <w:r w:rsidRPr="00527D2B">
        <w:rPr>
          <w:rFonts w:ascii="Arial" w:hAnsi="Arial" w:cs="Arial"/>
          <w:sz w:val="24"/>
          <w:szCs w:val="24"/>
        </w:rPr>
        <w:t xml:space="preserve"> </w:t>
      </w:r>
      <w:proofErr w:type="spellStart"/>
      <w:r w:rsidRPr="00527D2B">
        <w:rPr>
          <w:rFonts w:ascii="Arial" w:hAnsi="Arial" w:cs="Arial"/>
          <w:sz w:val="24"/>
          <w:szCs w:val="24"/>
        </w:rPr>
        <w:t>албан</w:t>
      </w:r>
      <w:proofErr w:type="spellEnd"/>
      <w:r w:rsidRPr="00527D2B">
        <w:rPr>
          <w:rFonts w:ascii="Arial" w:hAnsi="Arial" w:cs="Arial"/>
          <w:sz w:val="24"/>
          <w:szCs w:val="24"/>
        </w:rPr>
        <w:t xml:space="preserve"> </w:t>
      </w:r>
      <w:proofErr w:type="spellStart"/>
      <w:r w:rsidRPr="00527D2B">
        <w:rPr>
          <w:rFonts w:ascii="Arial" w:hAnsi="Arial" w:cs="Arial"/>
          <w:sz w:val="24"/>
          <w:szCs w:val="24"/>
        </w:rPr>
        <w:t>бичгээр</w:t>
      </w:r>
      <w:proofErr w:type="spellEnd"/>
      <w:r w:rsidRPr="00527D2B">
        <w:rPr>
          <w:rFonts w:ascii="Arial" w:hAnsi="Arial" w:cs="Arial"/>
          <w:sz w:val="24"/>
          <w:szCs w:val="24"/>
        </w:rPr>
        <w:t xml:space="preserve"> </w:t>
      </w:r>
      <w:proofErr w:type="spellStart"/>
      <w:r w:rsidRPr="00527D2B">
        <w:rPr>
          <w:rFonts w:ascii="Arial" w:hAnsi="Arial" w:cs="Arial"/>
          <w:sz w:val="24"/>
          <w:szCs w:val="24"/>
        </w:rPr>
        <w:t>хүргүүлсэн</w:t>
      </w:r>
      <w:proofErr w:type="spellEnd"/>
      <w:r w:rsidRPr="00527D2B">
        <w:rPr>
          <w:rFonts w:ascii="Arial" w:hAnsi="Arial" w:cs="Arial"/>
          <w:sz w:val="24"/>
          <w:szCs w:val="24"/>
        </w:rPr>
        <w:t xml:space="preserve"> </w:t>
      </w:r>
      <w:proofErr w:type="spellStart"/>
      <w:r w:rsidRPr="00527D2B">
        <w:rPr>
          <w:rFonts w:ascii="Arial" w:hAnsi="Arial" w:cs="Arial"/>
          <w:sz w:val="24"/>
          <w:szCs w:val="24"/>
        </w:rPr>
        <w:t>ба</w:t>
      </w:r>
      <w:proofErr w:type="spellEnd"/>
      <w:r w:rsidRPr="00527D2B">
        <w:rPr>
          <w:rFonts w:ascii="Arial" w:hAnsi="Arial" w:cs="Arial"/>
          <w:sz w:val="24"/>
          <w:szCs w:val="24"/>
        </w:rPr>
        <w:t xml:space="preserve"> </w:t>
      </w:r>
      <w:proofErr w:type="spellStart"/>
      <w:r w:rsidRPr="00527D2B">
        <w:rPr>
          <w:rFonts w:ascii="Arial" w:hAnsi="Arial" w:cs="Arial"/>
          <w:sz w:val="24"/>
          <w:szCs w:val="24"/>
        </w:rPr>
        <w:t>Газрын</w:t>
      </w:r>
      <w:proofErr w:type="spellEnd"/>
      <w:r w:rsidRPr="00527D2B">
        <w:rPr>
          <w:rFonts w:ascii="Arial" w:hAnsi="Arial" w:cs="Arial"/>
          <w:sz w:val="24"/>
          <w:szCs w:val="24"/>
        </w:rPr>
        <w:t xml:space="preserve"> </w:t>
      </w:r>
      <w:proofErr w:type="spellStart"/>
      <w:r w:rsidRPr="00527D2B">
        <w:rPr>
          <w:rFonts w:ascii="Arial" w:hAnsi="Arial" w:cs="Arial"/>
          <w:sz w:val="24"/>
          <w:szCs w:val="24"/>
        </w:rPr>
        <w:t>тосны</w:t>
      </w:r>
      <w:proofErr w:type="spellEnd"/>
      <w:r w:rsidRPr="00527D2B">
        <w:rPr>
          <w:rFonts w:ascii="Arial" w:hAnsi="Arial" w:cs="Arial"/>
          <w:sz w:val="24"/>
          <w:szCs w:val="24"/>
        </w:rPr>
        <w:t xml:space="preserve"> </w:t>
      </w:r>
      <w:proofErr w:type="spellStart"/>
      <w:r w:rsidRPr="00527D2B">
        <w:rPr>
          <w:rFonts w:ascii="Arial" w:hAnsi="Arial" w:cs="Arial"/>
          <w:sz w:val="24"/>
          <w:szCs w:val="24"/>
        </w:rPr>
        <w:lastRenderedPageBreak/>
        <w:t>газрын</w:t>
      </w:r>
      <w:proofErr w:type="spellEnd"/>
      <w:r w:rsidRPr="00527D2B">
        <w:rPr>
          <w:rFonts w:ascii="Arial" w:hAnsi="Arial" w:cs="Arial"/>
          <w:sz w:val="24"/>
          <w:szCs w:val="24"/>
        </w:rPr>
        <w:t xml:space="preserve"> </w:t>
      </w:r>
      <w:proofErr w:type="spellStart"/>
      <w:r w:rsidRPr="00527D2B">
        <w:rPr>
          <w:rFonts w:ascii="Arial" w:hAnsi="Arial" w:cs="Arial"/>
          <w:sz w:val="24"/>
          <w:szCs w:val="24"/>
        </w:rPr>
        <w:t>Сургалтын</w:t>
      </w:r>
      <w:proofErr w:type="spellEnd"/>
      <w:r w:rsidRPr="00527D2B">
        <w:rPr>
          <w:rFonts w:ascii="Arial" w:hAnsi="Arial" w:cs="Arial"/>
          <w:sz w:val="24"/>
          <w:szCs w:val="24"/>
        </w:rPr>
        <w:t xml:space="preserve"> </w:t>
      </w:r>
      <w:proofErr w:type="spellStart"/>
      <w:r w:rsidRPr="00527D2B">
        <w:rPr>
          <w:rFonts w:ascii="Arial" w:hAnsi="Arial" w:cs="Arial"/>
          <w:sz w:val="24"/>
          <w:szCs w:val="24"/>
        </w:rPr>
        <w:t>төлбөрийн</w:t>
      </w:r>
      <w:proofErr w:type="spellEnd"/>
      <w:r w:rsidRPr="00527D2B">
        <w:rPr>
          <w:rFonts w:ascii="Arial" w:hAnsi="Arial" w:cs="Arial"/>
          <w:sz w:val="24"/>
          <w:szCs w:val="24"/>
        </w:rPr>
        <w:t xml:space="preserve"> </w:t>
      </w:r>
      <w:proofErr w:type="spellStart"/>
      <w:r w:rsidRPr="00527D2B">
        <w:rPr>
          <w:rFonts w:ascii="Arial" w:hAnsi="Arial" w:cs="Arial"/>
          <w:sz w:val="24"/>
          <w:szCs w:val="24"/>
        </w:rPr>
        <w:t>буцалтгүй</w:t>
      </w:r>
      <w:proofErr w:type="spellEnd"/>
      <w:r w:rsidRPr="00527D2B">
        <w:rPr>
          <w:rFonts w:ascii="Arial" w:hAnsi="Arial" w:cs="Arial"/>
          <w:sz w:val="24"/>
          <w:szCs w:val="24"/>
        </w:rPr>
        <w:t xml:space="preserve"> </w:t>
      </w:r>
      <w:proofErr w:type="spellStart"/>
      <w:r w:rsidRPr="00527D2B">
        <w:rPr>
          <w:rFonts w:ascii="Arial" w:hAnsi="Arial" w:cs="Arial"/>
          <w:sz w:val="24"/>
          <w:szCs w:val="24"/>
        </w:rPr>
        <w:t>тусламж</w:t>
      </w:r>
      <w:proofErr w:type="spellEnd"/>
      <w:r w:rsidRPr="00527D2B">
        <w:rPr>
          <w:rFonts w:ascii="Arial" w:hAnsi="Arial" w:cs="Arial"/>
          <w:sz w:val="24"/>
          <w:szCs w:val="24"/>
        </w:rPr>
        <w:t xml:space="preserve">, </w:t>
      </w:r>
      <w:proofErr w:type="spellStart"/>
      <w:r w:rsidRPr="00527D2B">
        <w:rPr>
          <w:rFonts w:ascii="Arial" w:hAnsi="Arial" w:cs="Arial"/>
          <w:sz w:val="24"/>
          <w:szCs w:val="24"/>
        </w:rPr>
        <w:t>тэтгэлэгийн</w:t>
      </w:r>
      <w:proofErr w:type="spellEnd"/>
      <w:r w:rsidRPr="00527D2B">
        <w:rPr>
          <w:rFonts w:ascii="Arial" w:hAnsi="Arial" w:cs="Arial"/>
          <w:sz w:val="24"/>
          <w:szCs w:val="24"/>
        </w:rPr>
        <w:t xml:space="preserve"> </w:t>
      </w:r>
      <w:proofErr w:type="spellStart"/>
      <w:r w:rsidRPr="00527D2B">
        <w:rPr>
          <w:rFonts w:ascii="Arial" w:hAnsi="Arial" w:cs="Arial"/>
          <w:sz w:val="24"/>
          <w:szCs w:val="24"/>
        </w:rPr>
        <w:t>зардлын</w:t>
      </w:r>
      <w:proofErr w:type="spellEnd"/>
      <w:r w:rsidRPr="00527D2B">
        <w:rPr>
          <w:rFonts w:ascii="Arial" w:hAnsi="Arial" w:cs="Arial"/>
          <w:sz w:val="24"/>
          <w:szCs w:val="24"/>
        </w:rPr>
        <w:t xml:space="preserve"> 2015 </w:t>
      </w:r>
      <w:proofErr w:type="spellStart"/>
      <w:r w:rsidRPr="00527D2B">
        <w:rPr>
          <w:rFonts w:ascii="Arial" w:hAnsi="Arial" w:cs="Arial"/>
          <w:sz w:val="24"/>
          <w:szCs w:val="24"/>
        </w:rPr>
        <w:t>оны</w:t>
      </w:r>
      <w:proofErr w:type="spellEnd"/>
      <w:r w:rsidRPr="00527D2B">
        <w:rPr>
          <w:rFonts w:ascii="Arial" w:hAnsi="Arial" w:cs="Arial"/>
          <w:sz w:val="24"/>
          <w:szCs w:val="24"/>
        </w:rPr>
        <w:t xml:space="preserve"> </w:t>
      </w:r>
      <w:proofErr w:type="spellStart"/>
      <w:r w:rsidRPr="00527D2B">
        <w:rPr>
          <w:rFonts w:ascii="Arial" w:hAnsi="Arial" w:cs="Arial"/>
          <w:sz w:val="24"/>
          <w:szCs w:val="24"/>
        </w:rPr>
        <w:t>зарцуулалтын</w:t>
      </w:r>
      <w:proofErr w:type="spellEnd"/>
      <w:r w:rsidRPr="00527D2B">
        <w:rPr>
          <w:rFonts w:ascii="Arial" w:hAnsi="Arial" w:cs="Arial"/>
          <w:sz w:val="24"/>
          <w:szCs w:val="24"/>
        </w:rPr>
        <w:t xml:space="preserve"> </w:t>
      </w:r>
      <w:proofErr w:type="spellStart"/>
      <w:r w:rsidRPr="00527D2B">
        <w:rPr>
          <w:rFonts w:ascii="Arial" w:hAnsi="Arial" w:cs="Arial"/>
          <w:sz w:val="24"/>
          <w:szCs w:val="24"/>
        </w:rPr>
        <w:t>чиглэл</w:t>
      </w:r>
      <w:proofErr w:type="spellEnd"/>
      <w:r w:rsidRPr="00527D2B">
        <w:rPr>
          <w:rFonts w:ascii="Arial" w:hAnsi="Arial" w:cs="Arial"/>
          <w:sz w:val="24"/>
          <w:szCs w:val="24"/>
        </w:rPr>
        <w:t xml:space="preserve">, </w:t>
      </w:r>
      <w:proofErr w:type="spellStart"/>
      <w:r w:rsidRPr="00527D2B">
        <w:rPr>
          <w:rFonts w:ascii="Arial" w:hAnsi="Arial" w:cs="Arial"/>
          <w:sz w:val="24"/>
          <w:szCs w:val="24"/>
        </w:rPr>
        <w:t>төлөвлөгөөг</w:t>
      </w:r>
      <w:proofErr w:type="spellEnd"/>
      <w:r w:rsidRPr="00527D2B">
        <w:rPr>
          <w:rFonts w:ascii="Arial" w:hAnsi="Arial" w:cs="Arial"/>
          <w:sz w:val="24"/>
          <w:szCs w:val="24"/>
        </w:rPr>
        <w:t xml:space="preserve"> </w:t>
      </w:r>
      <w:proofErr w:type="spellStart"/>
      <w:r w:rsidRPr="00527D2B">
        <w:rPr>
          <w:rFonts w:ascii="Arial" w:hAnsi="Arial" w:cs="Arial"/>
          <w:sz w:val="24"/>
          <w:szCs w:val="24"/>
        </w:rPr>
        <w:t>Уул</w:t>
      </w:r>
      <w:proofErr w:type="spellEnd"/>
      <w:r w:rsidRPr="00527D2B">
        <w:rPr>
          <w:rFonts w:ascii="Arial" w:hAnsi="Arial" w:cs="Arial"/>
          <w:sz w:val="24"/>
          <w:szCs w:val="24"/>
        </w:rPr>
        <w:t xml:space="preserve"> </w:t>
      </w:r>
      <w:proofErr w:type="spellStart"/>
      <w:r w:rsidRPr="00527D2B">
        <w:rPr>
          <w:rFonts w:ascii="Arial" w:hAnsi="Arial" w:cs="Arial"/>
          <w:sz w:val="24"/>
          <w:szCs w:val="24"/>
        </w:rPr>
        <w:t>уурхайн</w:t>
      </w:r>
      <w:proofErr w:type="spellEnd"/>
      <w:r w:rsidRPr="00527D2B">
        <w:rPr>
          <w:rFonts w:ascii="Arial" w:hAnsi="Arial" w:cs="Arial"/>
          <w:sz w:val="24"/>
          <w:szCs w:val="24"/>
        </w:rPr>
        <w:t xml:space="preserve"> </w:t>
      </w:r>
      <w:proofErr w:type="spellStart"/>
      <w:r w:rsidRPr="00527D2B">
        <w:rPr>
          <w:rFonts w:ascii="Arial" w:hAnsi="Arial" w:cs="Arial"/>
          <w:sz w:val="24"/>
          <w:szCs w:val="24"/>
        </w:rPr>
        <w:t>яамны</w:t>
      </w:r>
      <w:proofErr w:type="spellEnd"/>
      <w:r w:rsidRPr="00527D2B">
        <w:rPr>
          <w:rFonts w:ascii="Arial" w:hAnsi="Arial" w:cs="Arial"/>
          <w:sz w:val="24"/>
          <w:szCs w:val="24"/>
        </w:rPr>
        <w:t xml:space="preserve"> </w:t>
      </w:r>
      <w:proofErr w:type="spellStart"/>
      <w:r w:rsidRPr="00527D2B">
        <w:rPr>
          <w:rFonts w:ascii="Arial" w:hAnsi="Arial" w:cs="Arial"/>
          <w:sz w:val="24"/>
          <w:szCs w:val="24"/>
        </w:rPr>
        <w:t>Тө</w:t>
      </w:r>
      <w:r w:rsidR="005F29D9">
        <w:rPr>
          <w:rFonts w:ascii="Arial" w:hAnsi="Arial" w:cs="Arial"/>
          <w:sz w:val="24"/>
          <w:szCs w:val="24"/>
        </w:rPr>
        <w:t>рийн</w:t>
      </w:r>
      <w:proofErr w:type="spellEnd"/>
      <w:r w:rsidR="005F29D9">
        <w:rPr>
          <w:rFonts w:ascii="Arial" w:hAnsi="Arial" w:cs="Arial"/>
          <w:sz w:val="24"/>
          <w:szCs w:val="24"/>
        </w:rPr>
        <w:t xml:space="preserve"> </w:t>
      </w:r>
      <w:proofErr w:type="spellStart"/>
      <w:r w:rsidR="005F29D9">
        <w:rPr>
          <w:rFonts w:ascii="Arial" w:hAnsi="Arial" w:cs="Arial"/>
          <w:sz w:val="24"/>
          <w:szCs w:val="24"/>
        </w:rPr>
        <w:t>нарийн</w:t>
      </w:r>
      <w:proofErr w:type="spellEnd"/>
      <w:r w:rsidR="005F29D9">
        <w:rPr>
          <w:rFonts w:ascii="Arial" w:hAnsi="Arial" w:cs="Arial"/>
          <w:sz w:val="24"/>
          <w:szCs w:val="24"/>
        </w:rPr>
        <w:t xml:space="preserve"> </w:t>
      </w:r>
      <w:proofErr w:type="spellStart"/>
      <w:r w:rsidR="005F29D9">
        <w:rPr>
          <w:rFonts w:ascii="Arial" w:hAnsi="Arial" w:cs="Arial"/>
          <w:sz w:val="24"/>
          <w:szCs w:val="24"/>
        </w:rPr>
        <w:t>бичгийн</w:t>
      </w:r>
      <w:proofErr w:type="spellEnd"/>
      <w:r w:rsidR="005F29D9">
        <w:rPr>
          <w:rFonts w:ascii="Arial" w:hAnsi="Arial" w:cs="Arial"/>
          <w:sz w:val="24"/>
          <w:szCs w:val="24"/>
        </w:rPr>
        <w:t xml:space="preserve"> </w:t>
      </w:r>
      <w:proofErr w:type="spellStart"/>
      <w:r w:rsidR="005F29D9">
        <w:rPr>
          <w:rFonts w:ascii="Arial" w:hAnsi="Arial" w:cs="Arial"/>
          <w:sz w:val="24"/>
          <w:szCs w:val="24"/>
        </w:rPr>
        <w:t>даргын</w:t>
      </w:r>
      <w:proofErr w:type="spellEnd"/>
      <w:r w:rsidR="005F29D9">
        <w:rPr>
          <w:rFonts w:ascii="Arial" w:hAnsi="Arial" w:cs="Arial"/>
          <w:sz w:val="24"/>
          <w:szCs w:val="24"/>
        </w:rPr>
        <w:t xml:space="preserve"> 2015 </w:t>
      </w:r>
      <w:proofErr w:type="spellStart"/>
      <w:r w:rsidR="005F29D9">
        <w:rPr>
          <w:rFonts w:ascii="Arial" w:hAnsi="Arial" w:cs="Arial"/>
          <w:sz w:val="24"/>
          <w:szCs w:val="24"/>
        </w:rPr>
        <w:t>оны</w:t>
      </w:r>
      <w:proofErr w:type="spellEnd"/>
      <w:r w:rsidR="005F29D9">
        <w:rPr>
          <w:rFonts w:ascii="Arial" w:hAnsi="Arial" w:cs="Arial"/>
          <w:sz w:val="24"/>
          <w:szCs w:val="24"/>
        </w:rPr>
        <w:t xml:space="preserve"> 04 </w:t>
      </w:r>
      <w:proofErr w:type="spellStart"/>
      <w:r w:rsidR="005F29D9">
        <w:rPr>
          <w:rFonts w:ascii="Arial" w:hAnsi="Arial" w:cs="Arial"/>
          <w:sz w:val="24"/>
          <w:szCs w:val="24"/>
        </w:rPr>
        <w:t>дүгээр</w:t>
      </w:r>
      <w:proofErr w:type="spellEnd"/>
      <w:r w:rsidR="005F29D9">
        <w:rPr>
          <w:rFonts w:ascii="Arial" w:hAnsi="Arial" w:cs="Arial"/>
          <w:sz w:val="24"/>
          <w:szCs w:val="24"/>
        </w:rPr>
        <w:t xml:space="preserve"> </w:t>
      </w:r>
      <w:proofErr w:type="spellStart"/>
      <w:r w:rsidR="005F29D9">
        <w:rPr>
          <w:rFonts w:ascii="Arial" w:hAnsi="Arial" w:cs="Arial"/>
          <w:sz w:val="24"/>
          <w:szCs w:val="24"/>
        </w:rPr>
        <w:t>сарын</w:t>
      </w:r>
      <w:proofErr w:type="spellEnd"/>
      <w:r w:rsidR="005F29D9">
        <w:rPr>
          <w:rFonts w:ascii="Arial" w:hAnsi="Arial" w:cs="Arial"/>
          <w:sz w:val="24"/>
          <w:szCs w:val="24"/>
        </w:rPr>
        <w:t xml:space="preserve"> </w:t>
      </w:r>
      <w:r w:rsidRPr="00527D2B">
        <w:rPr>
          <w:rFonts w:ascii="Arial" w:hAnsi="Arial" w:cs="Arial"/>
          <w:sz w:val="24"/>
          <w:szCs w:val="24"/>
        </w:rPr>
        <w:t>01 -</w:t>
      </w:r>
      <w:proofErr w:type="spellStart"/>
      <w:r w:rsidRPr="00527D2B">
        <w:rPr>
          <w:rFonts w:ascii="Arial" w:hAnsi="Arial" w:cs="Arial"/>
          <w:sz w:val="24"/>
          <w:szCs w:val="24"/>
        </w:rPr>
        <w:t>ний</w:t>
      </w:r>
      <w:proofErr w:type="spellEnd"/>
      <w:r w:rsidRPr="00527D2B">
        <w:rPr>
          <w:rFonts w:ascii="Arial" w:hAnsi="Arial" w:cs="Arial"/>
          <w:sz w:val="24"/>
          <w:szCs w:val="24"/>
        </w:rPr>
        <w:t xml:space="preserve"> </w:t>
      </w:r>
      <w:proofErr w:type="spellStart"/>
      <w:r w:rsidRPr="00527D2B">
        <w:rPr>
          <w:rFonts w:ascii="Arial" w:hAnsi="Arial" w:cs="Arial"/>
          <w:sz w:val="24"/>
          <w:szCs w:val="24"/>
        </w:rPr>
        <w:t>өдрийн</w:t>
      </w:r>
      <w:proofErr w:type="spellEnd"/>
      <w:r w:rsidRPr="00527D2B">
        <w:rPr>
          <w:rFonts w:ascii="Arial" w:hAnsi="Arial" w:cs="Arial"/>
          <w:sz w:val="24"/>
          <w:szCs w:val="24"/>
        </w:rPr>
        <w:t xml:space="preserve"> 43 </w:t>
      </w:r>
      <w:proofErr w:type="spellStart"/>
      <w:r w:rsidRPr="00527D2B">
        <w:rPr>
          <w:rFonts w:ascii="Arial" w:hAnsi="Arial" w:cs="Arial"/>
          <w:sz w:val="24"/>
          <w:szCs w:val="24"/>
        </w:rPr>
        <w:t>ду</w:t>
      </w:r>
      <w:r w:rsidR="005D2679">
        <w:rPr>
          <w:rFonts w:ascii="Arial" w:hAnsi="Arial" w:cs="Arial"/>
          <w:sz w:val="24"/>
          <w:szCs w:val="24"/>
        </w:rPr>
        <w:t>гаар</w:t>
      </w:r>
      <w:proofErr w:type="spellEnd"/>
      <w:r w:rsidR="005D2679">
        <w:rPr>
          <w:rFonts w:ascii="Arial" w:hAnsi="Arial" w:cs="Arial"/>
          <w:sz w:val="24"/>
          <w:szCs w:val="24"/>
        </w:rPr>
        <w:t xml:space="preserve"> </w:t>
      </w:r>
      <w:proofErr w:type="spellStart"/>
      <w:r w:rsidR="005D2679">
        <w:rPr>
          <w:rFonts w:ascii="Arial" w:hAnsi="Arial" w:cs="Arial"/>
          <w:sz w:val="24"/>
          <w:szCs w:val="24"/>
        </w:rPr>
        <w:t>тушаалаар</w:t>
      </w:r>
      <w:proofErr w:type="spellEnd"/>
      <w:r w:rsidR="005D2679">
        <w:rPr>
          <w:rFonts w:ascii="Arial" w:hAnsi="Arial" w:cs="Arial"/>
          <w:sz w:val="24"/>
          <w:szCs w:val="24"/>
        </w:rPr>
        <w:t xml:space="preserve"> </w:t>
      </w:r>
      <w:proofErr w:type="spellStart"/>
      <w:r w:rsidR="005D2679">
        <w:rPr>
          <w:rFonts w:ascii="Arial" w:hAnsi="Arial" w:cs="Arial"/>
          <w:sz w:val="24"/>
          <w:szCs w:val="24"/>
        </w:rPr>
        <w:t>батлуулан</w:t>
      </w:r>
      <w:proofErr w:type="spellEnd"/>
      <w:r w:rsidR="005D2679">
        <w:rPr>
          <w:rFonts w:ascii="Arial" w:hAnsi="Arial" w:cs="Arial"/>
          <w:sz w:val="24"/>
          <w:szCs w:val="24"/>
        </w:rPr>
        <w:t xml:space="preserve"> </w:t>
      </w:r>
      <w:proofErr w:type="spellStart"/>
      <w:r w:rsidR="005D2679">
        <w:rPr>
          <w:rFonts w:ascii="Arial" w:hAnsi="Arial" w:cs="Arial"/>
          <w:sz w:val="24"/>
          <w:szCs w:val="24"/>
        </w:rPr>
        <w:t>мөрдөн</w:t>
      </w:r>
      <w:proofErr w:type="spellEnd"/>
      <w:r w:rsidR="005D2679">
        <w:rPr>
          <w:rFonts w:ascii="Arial" w:hAnsi="Arial" w:cs="Arial"/>
          <w:sz w:val="24"/>
          <w:szCs w:val="24"/>
        </w:rPr>
        <w:t xml:space="preserve"> </w:t>
      </w:r>
      <w:proofErr w:type="spellStart"/>
      <w:r w:rsidR="005D2679">
        <w:rPr>
          <w:rFonts w:ascii="Arial" w:hAnsi="Arial" w:cs="Arial"/>
          <w:sz w:val="24"/>
          <w:szCs w:val="24"/>
        </w:rPr>
        <w:t>ажиллаж</w:t>
      </w:r>
      <w:proofErr w:type="spellEnd"/>
      <w:r w:rsidR="005D2679">
        <w:rPr>
          <w:rFonts w:ascii="Arial" w:hAnsi="Arial" w:cs="Arial"/>
          <w:sz w:val="24"/>
          <w:szCs w:val="24"/>
        </w:rPr>
        <w:t xml:space="preserve"> </w:t>
      </w:r>
      <w:proofErr w:type="spellStart"/>
      <w:r w:rsidR="005D2679">
        <w:rPr>
          <w:rFonts w:ascii="Arial" w:hAnsi="Arial" w:cs="Arial"/>
          <w:sz w:val="24"/>
          <w:szCs w:val="24"/>
        </w:rPr>
        <w:t>байна</w:t>
      </w:r>
      <w:proofErr w:type="spellEnd"/>
      <w:r w:rsidR="005D2679">
        <w:rPr>
          <w:rFonts w:ascii="Arial" w:hAnsi="Arial" w:cs="Arial"/>
          <w:sz w:val="24"/>
          <w:szCs w:val="24"/>
        </w:rPr>
        <w:t xml:space="preserve">. </w:t>
      </w:r>
      <w:proofErr w:type="spellStart"/>
      <w:r w:rsidRPr="00527D2B">
        <w:rPr>
          <w:rFonts w:ascii="Arial" w:hAnsi="Arial" w:cs="Arial"/>
          <w:sz w:val="24"/>
          <w:szCs w:val="24"/>
        </w:rPr>
        <w:t>Сургалтын</w:t>
      </w:r>
      <w:proofErr w:type="spellEnd"/>
      <w:r w:rsidRPr="00527D2B">
        <w:rPr>
          <w:rFonts w:ascii="Arial" w:hAnsi="Arial" w:cs="Arial"/>
          <w:sz w:val="24"/>
          <w:szCs w:val="24"/>
        </w:rPr>
        <w:t xml:space="preserve"> </w:t>
      </w:r>
      <w:proofErr w:type="spellStart"/>
      <w:r w:rsidRPr="00527D2B">
        <w:rPr>
          <w:rFonts w:ascii="Arial" w:hAnsi="Arial" w:cs="Arial"/>
          <w:sz w:val="24"/>
          <w:szCs w:val="24"/>
        </w:rPr>
        <w:t>урамшууллын</w:t>
      </w:r>
      <w:proofErr w:type="spellEnd"/>
      <w:r w:rsidRPr="00527D2B">
        <w:rPr>
          <w:rFonts w:ascii="Arial" w:hAnsi="Arial" w:cs="Arial"/>
          <w:sz w:val="24"/>
          <w:szCs w:val="24"/>
        </w:rPr>
        <w:t xml:space="preserve"> </w:t>
      </w:r>
      <w:proofErr w:type="spellStart"/>
      <w:r w:rsidRPr="00527D2B">
        <w:rPr>
          <w:rFonts w:ascii="Arial" w:hAnsi="Arial" w:cs="Arial"/>
          <w:sz w:val="24"/>
          <w:szCs w:val="24"/>
        </w:rPr>
        <w:t>дансанд</w:t>
      </w:r>
      <w:proofErr w:type="spellEnd"/>
      <w:r w:rsidRPr="00527D2B">
        <w:rPr>
          <w:rFonts w:ascii="Arial" w:hAnsi="Arial" w:cs="Arial"/>
          <w:sz w:val="24"/>
          <w:szCs w:val="24"/>
        </w:rPr>
        <w:t xml:space="preserve"> </w:t>
      </w:r>
      <w:proofErr w:type="spellStart"/>
      <w:r w:rsidRPr="00527D2B">
        <w:rPr>
          <w:rFonts w:ascii="Arial" w:hAnsi="Arial" w:cs="Arial"/>
          <w:sz w:val="24"/>
          <w:szCs w:val="24"/>
        </w:rPr>
        <w:t>төвлөрсөн</w:t>
      </w:r>
      <w:proofErr w:type="spellEnd"/>
      <w:r w:rsidRPr="00527D2B">
        <w:rPr>
          <w:rFonts w:ascii="Arial" w:hAnsi="Arial" w:cs="Arial"/>
          <w:sz w:val="24"/>
          <w:szCs w:val="24"/>
        </w:rPr>
        <w:t xml:space="preserve"> </w:t>
      </w:r>
      <w:proofErr w:type="spellStart"/>
      <w:r w:rsidRPr="00527D2B">
        <w:rPr>
          <w:rFonts w:ascii="Arial" w:hAnsi="Arial" w:cs="Arial"/>
          <w:sz w:val="24"/>
          <w:szCs w:val="24"/>
        </w:rPr>
        <w:t>хөрөнгийг</w:t>
      </w:r>
      <w:proofErr w:type="spellEnd"/>
      <w:r w:rsidRPr="00527D2B">
        <w:rPr>
          <w:rFonts w:ascii="Arial" w:hAnsi="Arial" w:cs="Arial"/>
          <w:sz w:val="24"/>
          <w:szCs w:val="24"/>
        </w:rPr>
        <w:t xml:space="preserve"> 2015 </w:t>
      </w:r>
      <w:proofErr w:type="spellStart"/>
      <w:r w:rsidRPr="00527D2B">
        <w:rPr>
          <w:rFonts w:ascii="Arial" w:hAnsi="Arial" w:cs="Arial"/>
          <w:sz w:val="24"/>
          <w:szCs w:val="24"/>
        </w:rPr>
        <w:t>оны</w:t>
      </w:r>
      <w:proofErr w:type="spellEnd"/>
      <w:r w:rsidRPr="00527D2B">
        <w:rPr>
          <w:rFonts w:ascii="Arial" w:hAnsi="Arial" w:cs="Arial"/>
          <w:sz w:val="24"/>
          <w:szCs w:val="24"/>
        </w:rPr>
        <w:t xml:space="preserve"> </w:t>
      </w:r>
      <w:proofErr w:type="spellStart"/>
      <w:r w:rsidRPr="00527D2B">
        <w:rPr>
          <w:rFonts w:ascii="Arial" w:hAnsi="Arial" w:cs="Arial"/>
          <w:sz w:val="24"/>
          <w:szCs w:val="24"/>
        </w:rPr>
        <w:t>батлагдсан</w:t>
      </w:r>
      <w:proofErr w:type="spellEnd"/>
      <w:r w:rsidRPr="00527D2B">
        <w:rPr>
          <w:rFonts w:ascii="Arial" w:hAnsi="Arial" w:cs="Arial"/>
          <w:sz w:val="24"/>
          <w:szCs w:val="24"/>
        </w:rPr>
        <w:t xml:space="preserve"> </w:t>
      </w:r>
      <w:proofErr w:type="spellStart"/>
      <w:r w:rsidRPr="00527D2B">
        <w:rPr>
          <w:rFonts w:ascii="Arial" w:hAnsi="Arial" w:cs="Arial"/>
          <w:sz w:val="24"/>
          <w:szCs w:val="24"/>
        </w:rPr>
        <w:t>төсвийн</w:t>
      </w:r>
      <w:proofErr w:type="spellEnd"/>
      <w:r w:rsidRPr="00527D2B">
        <w:rPr>
          <w:rFonts w:ascii="Arial" w:hAnsi="Arial" w:cs="Arial"/>
          <w:sz w:val="24"/>
          <w:szCs w:val="24"/>
        </w:rPr>
        <w:t xml:space="preserve"> </w:t>
      </w:r>
      <w:proofErr w:type="spellStart"/>
      <w:r w:rsidRPr="00527D2B">
        <w:rPr>
          <w:rFonts w:ascii="Arial" w:hAnsi="Arial" w:cs="Arial"/>
          <w:sz w:val="24"/>
          <w:szCs w:val="24"/>
        </w:rPr>
        <w:t>дагуу</w:t>
      </w:r>
      <w:proofErr w:type="spellEnd"/>
      <w:r w:rsidRPr="00527D2B">
        <w:rPr>
          <w:rFonts w:ascii="Arial" w:hAnsi="Arial" w:cs="Arial"/>
          <w:sz w:val="24"/>
          <w:szCs w:val="24"/>
        </w:rPr>
        <w:t xml:space="preserve"> </w:t>
      </w:r>
      <w:proofErr w:type="spellStart"/>
      <w:r w:rsidRPr="00527D2B">
        <w:rPr>
          <w:rFonts w:ascii="Arial" w:hAnsi="Arial" w:cs="Arial"/>
          <w:sz w:val="24"/>
          <w:szCs w:val="24"/>
        </w:rPr>
        <w:t>байгууллагын</w:t>
      </w:r>
      <w:proofErr w:type="spellEnd"/>
      <w:r w:rsidRPr="00527D2B">
        <w:rPr>
          <w:rFonts w:ascii="Arial" w:hAnsi="Arial" w:cs="Arial"/>
          <w:sz w:val="24"/>
          <w:szCs w:val="24"/>
        </w:rPr>
        <w:t xml:space="preserve"> </w:t>
      </w:r>
      <w:proofErr w:type="spellStart"/>
      <w:r w:rsidRPr="00527D2B">
        <w:rPr>
          <w:rFonts w:ascii="Arial" w:hAnsi="Arial" w:cs="Arial"/>
          <w:sz w:val="24"/>
          <w:szCs w:val="24"/>
        </w:rPr>
        <w:t>төрийн</w:t>
      </w:r>
      <w:proofErr w:type="spellEnd"/>
      <w:r w:rsidRPr="00527D2B">
        <w:rPr>
          <w:rFonts w:ascii="Arial" w:hAnsi="Arial" w:cs="Arial"/>
          <w:sz w:val="24"/>
          <w:szCs w:val="24"/>
        </w:rPr>
        <w:t xml:space="preserve"> </w:t>
      </w:r>
      <w:proofErr w:type="spellStart"/>
      <w:r w:rsidRPr="00527D2B">
        <w:rPr>
          <w:rFonts w:ascii="Arial" w:hAnsi="Arial" w:cs="Arial"/>
          <w:sz w:val="24"/>
          <w:szCs w:val="24"/>
        </w:rPr>
        <w:t>сан</w:t>
      </w:r>
      <w:proofErr w:type="spellEnd"/>
      <w:r w:rsidRPr="00527D2B">
        <w:rPr>
          <w:rFonts w:ascii="Arial" w:hAnsi="Arial" w:cs="Arial"/>
          <w:sz w:val="24"/>
          <w:szCs w:val="24"/>
        </w:rPr>
        <w:t xml:space="preserve"> </w:t>
      </w:r>
      <w:proofErr w:type="spellStart"/>
      <w:r w:rsidRPr="00527D2B">
        <w:rPr>
          <w:rFonts w:ascii="Arial" w:hAnsi="Arial" w:cs="Arial"/>
          <w:sz w:val="24"/>
          <w:szCs w:val="24"/>
        </w:rPr>
        <w:t>дахь</w:t>
      </w:r>
      <w:proofErr w:type="spellEnd"/>
      <w:r w:rsidRPr="00527D2B">
        <w:rPr>
          <w:rFonts w:ascii="Arial" w:hAnsi="Arial" w:cs="Arial"/>
          <w:sz w:val="24"/>
          <w:szCs w:val="24"/>
        </w:rPr>
        <w:t xml:space="preserve"> </w:t>
      </w:r>
      <w:proofErr w:type="spellStart"/>
      <w:r w:rsidRPr="00527D2B">
        <w:rPr>
          <w:rFonts w:ascii="Arial" w:hAnsi="Arial" w:cs="Arial"/>
          <w:sz w:val="24"/>
          <w:szCs w:val="24"/>
        </w:rPr>
        <w:t>дансанд</w:t>
      </w:r>
      <w:proofErr w:type="spellEnd"/>
      <w:r w:rsidRPr="00527D2B">
        <w:rPr>
          <w:rFonts w:ascii="Arial" w:hAnsi="Arial" w:cs="Arial"/>
          <w:sz w:val="24"/>
          <w:szCs w:val="24"/>
        </w:rPr>
        <w:t xml:space="preserve"> </w:t>
      </w:r>
      <w:proofErr w:type="spellStart"/>
      <w:r w:rsidRPr="00527D2B">
        <w:rPr>
          <w:rFonts w:ascii="Arial" w:hAnsi="Arial" w:cs="Arial"/>
          <w:sz w:val="24"/>
          <w:szCs w:val="24"/>
        </w:rPr>
        <w:t>төвлөрүүлж</w:t>
      </w:r>
      <w:proofErr w:type="spellEnd"/>
      <w:r w:rsidRPr="00527D2B">
        <w:rPr>
          <w:rFonts w:ascii="Arial" w:hAnsi="Arial" w:cs="Arial"/>
          <w:sz w:val="24"/>
          <w:szCs w:val="24"/>
        </w:rPr>
        <w:t xml:space="preserve">, </w:t>
      </w:r>
      <w:proofErr w:type="spellStart"/>
      <w:r w:rsidRPr="00527D2B">
        <w:rPr>
          <w:rFonts w:ascii="Arial" w:hAnsi="Arial" w:cs="Arial"/>
          <w:sz w:val="24"/>
          <w:szCs w:val="24"/>
        </w:rPr>
        <w:t>Сангийн</w:t>
      </w:r>
      <w:proofErr w:type="spellEnd"/>
      <w:r w:rsidRPr="00527D2B">
        <w:rPr>
          <w:rFonts w:ascii="Arial" w:hAnsi="Arial" w:cs="Arial"/>
          <w:sz w:val="24"/>
          <w:szCs w:val="24"/>
        </w:rPr>
        <w:t xml:space="preserve"> </w:t>
      </w:r>
      <w:proofErr w:type="spellStart"/>
      <w:r w:rsidRPr="00527D2B">
        <w:rPr>
          <w:rFonts w:ascii="Arial" w:hAnsi="Arial" w:cs="Arial"/>
          <w:sz w:val="24"/>
          <w:szCs w:val="24"/>
        </w:rPr>
        <w:t>яамны</w:t>
      </w:r>
      <w:proofErr w:type="spellEnd"/>
      <w:r w:rsidRPr="00527D2B">
        <w:rPr>
          <w:rFonts w:ascii="Arial" w:hAnsi="Arial" w:cs="Arial"/>
          <w:sz w:val="24"/>
          <w:szCs w:val="24"/>
        </w:rPr>
        <w:t xml:space="preserve"> </w:t>
      </w:r>
      <w:proofErr w:type="spellStart"/>
      <w:r w:rsidRPr="00527D2B">
        <w:rPr>
          <w:rFonts w:ascii="Arial" w:hAnsi="Arial" w:cs="Arial"/>
          <w:sz w:val="24"/>
          <w:szCs w:val="24"/>
        </w:rPr>
        <w:t>төрийн</w:t>
      </w:r>
      <w:proofErr w:type="spellEnd"/>
      <w:r w:rsidRPr="00527D2B">
        <w:rPr>
          <w:rFonts w:ascii="Arial" w:hAnsi="Arial" w:cs="Arial"/>
          <w:sz w:val="24"/>
          <w:szCs w:val="24"/>
        </w:rPr>
        <w:t xml:space="preserve"> </w:t>
      </w:r>
      <w:proofErr w:type="spellStart"/>
      <w:r w:rsidRPr="00527D2B">
        <w:rPr>
          <w:rFonts w:ascii="Arial" w:hAnsi="Arial" w:cs="Arial"/>
          <w:sz w:val="24"/>
          <w:szCs w:val="24"/>
        </w:rPr>
        <w:t>сангийн</w:t>
      </w:r>
      <w:proofErr w:type="spellEnd"/>
      <w:r w:rsidRPr="00527D2B">
        <w:rPr>
          <w:rFonts w:ascii="Arial" w:hAnsi="Arial" w:cs="Arial"/>
          <w:sz w:val="24"/>
          <w:szCs w:val="24"/>
        </w:rPr>
        <w:t xml:space="preserve"> </w:t>
      </w:r>
      <w:proofErr w:type="spellStart"/>
      <w:r w:rsidRPr="00527D2B">
        <w:rPr>
          <w:rFonts w:ascii="Arial" w:hAnsi="Arial" w:cs="Arial"/>
          <w:sz w:val="24"/>
          <w:szCs w:val="24"/>
        </w:rPr>
        <w:t>хяналт</w:t>
      </w:r>
      <w:proofErr w:type="spellEnd"/>
      <w:r w:rsidRPr="00527D2B">
        <w:rPr>
          <w:rFonts w:ascii="Arial" w:hAnsi="Arial" w:cs="Arial"/>
          <w:sz w:val="24"/>
          <w:szCs w:val="24"/>
        </w:rPr>
        <w:t xml:space="preserve">, </w:t>
      </w:r>
      <w:proofErr w:type="spellStart"/>
      <w:r w:rsidRPr="00527D2B">
        <w:rPr>
          <w:rFonts w:ascii="Arial" w:hAnsi="Arial" w:cs="Arial"/>
          <w:sz w:val="24"/>
          <w:szCs w:val="24"/>
        </w:rPr>
        <w:t>хуваариар</w:t>
      </w:r>
      <w:proofErr w:type="spellEnd"/>
      <w:r w:rsidRPr="00527D2B">
        <w:rPr>
          <w:rFonts w:ascii="Arial" w:hAnsi="Arial" w:cs="Arial"/>
          <w:sz w:val="24"/>
          <w:szCs w:val="24"/>
        </w:rPr>
        <w:t xml:space="preserve"> </w:t>
      </w:r>
      <w:proofErr w:type="spellStart"/>
      <w:r w:rsidRPr="00527D2B">
        <w:rPr>
          <w:rFonts w:ascii="Arial" w:hAnsi="Arial" w:cs="Arial"/>
          <w:sz w:val="24"/>
          <w:szCs w:val="24"/>
        </w:rPr>
        <w:t>зарцуулж</w:t>
      </w:r>
      <w:proofErr w:type="spellEnd"/>
      <w:r w:rsidRPr="00527D2B">
        <w:rPr>
          <w:rFonts w:ascii="Arial" w:hAnsi="Arial" w:cs="Arial"/>
          <w:sz w:val="24"/>
          <w:szCs w:val="24"/>
        </w:rPr>
        <w:t xml:space="preserve"> </w:t>
      </w:r>
      <w:proofErr w:type="spellStart"/>
      <w:r w:rsidRPr="00527D2B">
        <w:rPr>
          <w:rFonts w:ascii="Arial" w:hAnsi="Arial" w:cs="Arial"/>
          <w:sz w:val="24"/>
          <w:szCs w:val="24"/>
        </w:rPr>
        <w:t>байна</w:t>
      </w:r>
      <w:proofErr w:type="spellEnd"/>
      <w:r w:rsidRPr="00527D2B">
        <w:rPr>
          <w:rFonts w:ascii="Arial" w:hAnsi="Arial" w:cs="Arial"/>
          <w:sz w:val="24"/>
          <w:szCs w:val="24"/>
        </w:rPr>
        <w:t>.</w:t>
      </w:r>
      <w:r w:rsidRPr="00527D2B">
        <w:rPr>
          <w:rFonts w:ascii="Arial" w:hAnsi="Arial" w:cs="Arial"/>
          <w:sz w:val="24"/>
          <w:szCs w:val="24"/>
        </w:rPr>
        <w:br/>
      </w:r>
      <w:proofErr w:type="spellStart"/>
      <w:r w:rsidRPr="00527D2B">
        <w:rPr>
          <w:rFonts w:ascii="Arial" w:hAnsi="Arial" w:cs="Arial"/>
          <w:sz w:val="24"/>
          <w:szCs w:val="24"/>
        </w:rPr>
        <w:t>Газрын</w:t>
      </w:r>
      <w:proofErr w:type="spellEnd"/>
      <w:r w:rsidRPr="00527D2B">
        <w:rPr>
          <w:rFonts w:ascii="Arial" w:hAnsi="Arial" w:cs="Arial"/>
          <w:sz w:val="24"/>
          <w:szCs w:val="24"/>
        </w:rPr>
        <w:t xml:space="preserve"> </w:t>
      </w:r>
      <w:proofErr w:type="spellStart"/>
      <w:r w:rsidRPr="00527D2B">
        <w:rPr>
          <w:rFonts w:ascii="Arial" w:hAnsi="Arial" w:cs="Arial"/>
          <w:sz w:val="24"/>
          <w:szCs w:val="24"/>
        </w:rPr>
        <w:t>тосны</w:t>
      </w:r>
      <w:proofErr w:type="spellEnd"/>
      <w:r w:rsidRPr="00527D2B">
        <w:rPr>
          <w:rFonts w:ascii="Arial" w:hAnsi="Arial" w:cs="Arial"/>
          <w:sz w:val="24"/>
          <w:szCs w:val="24"/>
        </w:rPr>
        <w:t xml:space="preserve"> </w:t>
      </w:r>
      <w:proofErr w:type="spellStart"/>
      <w:r w:rsidRPr="00527D2B">
        <w:rPr>
          <w:rFonts w:ascii="Arial" w:hAnsi="Arial" w:cs="Arial"/>
          <w:sz w:val="24"/>
          <w:szCs w:val="24"/>
        </w:rPr>
        <w:t>тухай</w:t>
      </w:r>
      <w:proofErr w:type="spellEnd"/>
      <w:r w:rsidRPr="00527D2B">
        <w:rPr>
          <w:rFonts w:ascii="Arial" w:hAnsi="Arial" w:cs="Arial"/>
          <w:sz w:val="24"/>
          <w:szCs w:val="24"/>
        </w:rPr>
        <w:t xml:space="preserve"> </w:t>
      </w:r>
      <w:proofErr w:type="spellStart"/>
      <w:r w:rsidRPr="00527D2B">
        <w:rPr>
          <w:rFonts w:ascii="Arial" w:hAnsi="Arial" w:cs="Arial"/>
          <w:sz w:val="24"/>
          <w:szCs w:val="24"/>
        </w:rPr>
        <w:t>хууль</w:t>
      </w:r>
      <w:proofErr w:type="spellEnd"/>
      <w:r w:rsidRPr="00527D2B">
        <w:rPr>
          <w:rFonts w:ascii="Arial" w:hAnsi="Arial" w:cs="Arial"/>
          <w:sz w:val="24"/>
          <w:szCs w:val="24"/>
        </w:rPr>
        <w:t xml:space="preserve"> /</w:t>
      </w:r>
      <w:proofErr w:type="spellStart"/>
      <w:r w:rsidRPr="00527D2B">
        <w:rPr>
          <w:rFonts w:ascii="Arial" w:hAnsi="Arial" w:cs="Arial"/>
          <w:sz w:val="24"/>
          <w:szCs w:val="24"/>
        </w:rPr>
        <w:t>Шинэчилсэн</w:t>
      </w:r>
      <w:proofErr w:type="spellEnd"/>
      <w:r w:rsidRPr="00527D2B">
        <w:rPr>
          <w:rFonts w:ascii="Arial" w:hAnsi="Arial" w:cs="Arial"/>
          <w:sz w:val="24"/>
          <w:szCs w:val="24"/>
        </w:rPr>
        <w:t xml:space="preserve"> </w:t>
      </w:r>
      <w:proofErr w:type="spellStart"/>
      <w:r w:rsidRPr="00527D2B">
        <w:rPr>
          <w:rFonts w:ascii="Arial" w:hAnsi="Arial" w:cs="Arial"/>
          <w:sz w:val="24"/>
          <w:szCs w:val="24"/>
        </w:rPr>
        <w:t>найруулга</w:t>
      </w:r>
      <w:proofErr w:type="spellEnd"/>
      <w:r w:rsidRPr="00527D2B">
        <w:rPr>
          <w:rFonts w:ascii="Arial" w:hAnsi="Arial" w:cs="Arial"/>
          <w:sz w:val="24"/>
          <w:szCs w:val="24"/>
        </w:rPr>
        <w:t xml:space="preserve">/ 2014 </w:t>
      </w:r>
      <w:proofErr w:type="spellStart"/>
      <w:r w:rsidRPr="00527D2B">
        <w:rPr>
          <w:rFonts w:ascii="Arial" w:hAnsi="Arial" w:cs="Arial"/>
          <w:sz w:val="24"/>
          <w:szCs w:val="24"/>
        </w:rPr>
        <w:t>оны</w:t>
      </w:r>
      <w:proofErr w:type="spellEnd"/>
      <w:r w:rsidRPr="00527D2B">
        <w:rPr>
          <w:rFonts w:ascii="Arial" w:hAnsi="Arial" w:cs="Arial"/>
          <w:sz w:val="24"/>
          <w:szCs w:val="24"/>
        </w:rPr>
        <w:t xml:space="preserve"> 7 </w:t>
      </w:r>
      <w:proofErr w:type="spellStart"/>
      <w:r w:rsidRPr="00527D2B">
        <w:rPr>
          <w:rFonts w:ascii="Arial" w:hAnsi="Arial" w:cs="Arial"/>
          <w:sz w:val="24"/>
          <w:szCs w:val="24"/>
        </w:rPr>
        <w:t>дугаар</w:t>
      </w:r>
      <w:proofErr w:type="spellEnd"/>
      <w:r w:rsidRPr="00527D2B">
        <w:rPr>
          <w:rFonts w:ascii="Arial" w:hAnsi="Arial" w:cs="Arial"/>
          <w:sz w:val="24"/>
          <w:szCs w:val="24"/>
        </w:rPr>
        <w:t xml:space="preserve"> 1-ний УИХ- </w:t>
      </w:r>
      <w:proofErr w:type="spellStart"/>
      <w:r w:rsidRPr="00527D2B">
        <w:rPr>
          <w:rFonts w:ascii="Arial" w:hAnsi="Arial" w:cs="Arial"/>
          <w:sz w:val="24"/>
          <w:szCs w:val="24"/>
        </w:rPr>
        <w:t>аар</w:t>
      </w:r>
      <w:proofErr w:type="spellEnd"/>
      <w:r w:rsidRPr="00527D2B">
        <w:rPr>
          <w:rFonts w:ascii="Arial" w:hAnsi="Arial" w:cs="Arial"/>
          <w:sz w:val="24"/>
          <w:szCs w:val="24"/>
        </w:rPr>
        <w:t xml:space="preserve"> </w:t>
      </w:r>
      <w:proofErr w:type="spellStart"/>
      <w:r w:rsidRPr="00527D2B">
        <w:rPr>
          <w:rFonts w:ascii="Arial" w:hAnsi="Arial" w:cs="Arial"/>
          <w:sz w:val="24"/>
          <w:szCs w:val="24"/>
        </w:rPr>
        <w:t>шинэчлэн</w:t>
      </w:r>
      <w:proofErr w:type="spellEnd"/>
      <w:r w:rsidRPr="00527D2B">
        <w:rPr>
          <w:rFonts w:ascii="Arial" w:hAnsi="Arial" w:cs="Arial"/>
          <w:sz w:val="24"/>
          <w:szCs w:val="24"/>
        </w:rPr>
        <w:t xml:space="preserve"> </w:t>
      </w:r>
      <w:proofErr w:type="spellStart"/>
      <w:r w:rsidRPr="00527D2B">
        <w:rPr>
          <w:rFonts w:ascii="Arial" w:hAnsi="Arial" w:cs="Arial"/>
          <w:sz w:val="24"/>
          <w:szCs w:val="24"/>
        </w:rPr>
        <w:t>батлагдсантай</w:t>
      </w:r>
      <w:proofErr w:type="spellEnd"/>
      <w:r w:rsidRPr="00527D2B">
        <w:rPr>
          <w:rFonts w:ascii="Arial" w:hAnsi="Arial" w:cs="Arial"/>
          <w:sz w:val="24"/>
          <w:szCs w:val="24"/>
        </w:rPr>
        <w:t xml:space="preserve"> </w:t>
      </w:r>
      <w:proofErr w:type="spellStart"/>
      <w:r w:rsidRPr="00527D2B">
        <w:rPr>
          <w:rFonts w:ascii="Arial" w:hAnsi="Arial" w:cs="Arial"/>
          <w:sz w:val="24"/>
          <w:szCs w:val="24"/>
        </w:rPr>
        <w:t>холбогдуулан</w:t>
      </w:r>
      <w:proofErr w:type="spellEnd"/>
      <w:r w:rsidRPr="00527D2B">
        <w:rPr>
          <w:rFonts w:ascii="Arial" w:hAnsi="Arial" w:cs="Arial"/>
          <w:sz w:val="24"/>
          <w:szCs w:val="24"/>
        </w:rPr>
        <w:t xml:space="preserve"> “</w:t>
      </w:r>
      <w:proofErr w:type="spellStart"/>
      <w:r w:rsidRPr="00527D2B">
        <w:rPr>
          <w:rFonts w:ascii="Arial" w:hAnsi="Arial" w:cs="Arial"/>
          <w:sz w:val="24"/>
          <w:szCs w:val="24"/>
        </w:rPr>
        <w:t>Бүтээгдэхүүн</w:t>
      </w:r>
      <w:proofErr w:type="spellEnd"/>
      <w:r w:rsidRPr="00527D2B">
        <w:rPr>
          <w:rFonts w:ascii="Arial" w:hAnsi="Arial" w:cs="Arial"/>
          <w:sz w:val="24"/>
          <w:szCs w:val="24"/>
        </w:rPr>
        <w:t xml:space="preserve"> </w:t>
      </w:r>
      <w:proofErr w:type="spellStart"/>
      <w:r w:rsidRPr="00527D2B">
        <w:rPr>
          <w:rFonts w:ascii="Arial" w:hAnsi="Arial" w:cs="Arial"/>
          <w:sz w:val="24"/>
          <w:szCs w:val="24"/>
        </w:rPr>
        <w:t>хуваах</w:t>
      </w:r>
      <w:proofErr w:type="spellEnd"/>
      <w:r w:rsidRPr="00527D2B">
        <w:rPr>
          <w:rFonts w:ascii="Arial" w:hAnsi="Arial" w:cs="Arial"/>
          <w:sz w:val="24"/>
          <w:szCs w:val="24"/>
        </w:rPr>
        <w:t xml:space="preserve"> </w:t>
      </w:r>
      <w:proofErr w:type="spellStart"/>
      <w:r w:rsidRPr="00527D2B">
        <w:rPr>
          <w:rFonts w:ascii="Arial" w:hAnsi="Arial" w:cs="Arial"/>
          <w:sz w:val="24"/>
          <w:szCs w:val="24"/>
        </w:rPr>
        <w:t>гэрээний</w:t>
      </w:r>
      <w:proofErr w:type="spellEnd"/>
      <w:r w:rsidRPr="00527D2B">
        <w:rPr>
          <w:rFonts w:ascii="Arial" w:hAnsi="Arial" w:cs="Arial"/>
          <w:sz w:val="24"/>
          <w:szCs w:val="24"/>
        </w:rPr>
        <w:t xml:space="preserve"> </w:t>
      </w:r>
      <w:proofErr w:type="spellStart"/>
      <w:r w:rsidRPr="00527D2B">
        <w:rPr>
          <w:rFonts w:ascii="Arial" w:hAnsi="Arial" w:cs="Arial"/>
          <w:sz w:val="24"/>
          <w:szCs w:val="24"/>
        </w:rPr>
        <w:t>гэрээлэгчийг</w:t>
      </w:r>
      <w:proofErr w:type="spellEnd"/>
      <w:r w:rsidRPr="00527D2B">
        <w:rPr>
          <w:rFonts w:ascii="Arial" w:hAnsi="Arial" w:cs="Arial"/>
          <w:sz w:val="24"/>
          <w:szCs w:val="24"/>
        </w:rPr>
        <w:t xml:space="preserve"> </w:t>
      </w:r>
      <w:proofErr w:type="spellStart"/>
      <w:r w:rsidRPr="00527D2B">
        <w:rPr>
          <w:rFonts w:ascii="Arial" w:hAnsi="Arial" w:cs="Arial"/>
          <w:sz w:val="24"/>
          <w:szCs w:val="24"/>
        </w:rPr>
        <w:t>сонгон</w:t>
      </w:r>
      <w:proofErr w:type="spellEnd"/>
      <w:r w:rsidRPr="00527D2B">
        <w:rPr>
          <w:rFonts w:ascii="Arial" w:hAnsi="Arial" w:cs="Arial"/>
          <w:sz w:val="24"/>
          <w:szCs w:val="24"/>
        </w:rPr>
        <w:t xml:space="preserve"> </w:t>
      </w:r>
      <w:proofErr w:type="spellStart"/>
      <w:r w:rsidRPr="00527D2B">
        <w:rPr>
          <w:rFonts w:ascii="Arial" w:hAnsi="Arial" w:cs="Arial"/>
          <w:sz w:val="24"/>
          <w:szCs w:val="24"/>
        </w:rPr>
        <w:t>шалгаруулах</w:t>
      </w:r>
      <w:proofErr w:type="spellEnd"/>
      <w:r w:rsidRPr="00527D2B">
        <w:rPr>
          <w:rFonts w:ascii="Arial" w:hAnsi="Arial" w:cs="Arial"/>
          <w:sz w:val="24"/>
          <w:szCs w:val="24"/>
        </w:rPr>
        <w:t xml:space="preserve"> </w:t>
      </w:r>
      <w:proofErr w:type="spellStart"/>
      <w:r w:rsidRPr="00527D2B">
        <w:rPr>
          <w:rFonts w:ascii="Arial" w:hAnsi="Arial" w:cs="Arial"/>
          <w:sz w:val="24"/>
          <w:szCs w:val="24"/>
        </w:rPr>
        <w:t>журамыг</w:t>
      </w:r>
      <w:proofErr w:type="spellEnd"/>
      <w:r w:rsidRPr="00527D2B">
        <w:rPr>
          <w:rFonts w:ascii="Arial" w:hAnsi="Arial" w:cs="Arial"/>
          <w:sz w:val="24"/>
          <w:szCs w:val="24"/>
        </w:rPr>
        <w:t xml:space="preserve"> </w:t>
      </w:r>
      <w:proofErr w:type="spellStart"/>
      <w:r w:rsidRPr="00527D2B">
        <w:rPr>
          <w:rFonts w:ascii="Arial" w:hAnsi="Arial" w:cs="Arial"/>
          <w:sz w:val="24"/>
          <w:szCs w:val="24"/>
        </w:rPr>
        <w:t>шинэчлэн</w:t>
      </w:r>
      <w:proofErr w:type="spellEnd"/>
      <w:r w:rsidRPr="00527D2B">
        <w:rPr>
          <w:rFonts w:ascii="Arial" w:hAnsi="Arial" w:cs="Arial"/>
          <w:sz w:val="24"/>
          <w:szCs w:val="24"/>
        </w:rPr>
        <w:t xml:space="preserve"> </w:t>
      </w:r>
      <w:proofErr w:type="spellStart"/>
      <w:r w:rsidRPr="00527D2B">
        <w:rPr>
          <w:rFonts w:ascii="Arial" w:hAnsi="Arial" w:cs="Arial"/>
          <w:sz w:val="24"/>
          <w:szCs w:val="24"/>
        </w:rPr>
        <w:t>боловсруулж</w:t>
      </w:r>
      <w:proofErr w:type="spellEnd"/>
      <w:r w:rsidRPr="00527D2B">
        <w:rPr>
          <w:rFonts w:ascii="Arial" w:hAnsi="Arial" w:cs="Arial"/>
          <w:sz w:val="24"/>
          <w:szCs w:val="24"/>
        </w:rPr>
        <w:t xml:space="preserve"> </w:t>
      </w:r>
      <w:proofErr w:type="spellStart"/>
      <w:r w:rsidRPr="00527D2B">
        <w:rPr>
          <w:rFonts w:ascii="Arial" w:hAnsi="Arial" w:cs="Arial"/>
          <w:sz w:val="24"/>
          <w:szCs w:val="24"/>
        </w:rPr>
        <w:t>Уул</w:t>
      </w:r>
      <w:proofErr w:type="spellEnd"/>
      <w:r w:rsidRPr="00527D2B">
        <w:rPr>
          <w:rFonts w:ascii="Arial" w:hAnsi="Arial" w:cs="Arial"/>
          <w:sz w:val="24"/>
          <w:szCs w:val="24"/>
        </w:rPr>
        <w:t xml:space="preserve"> </w:t>
      </w:r>
      <w:proofErr w:type="spellStart"/>
      <w:r w:rsidRPr="00527D2B">
        <w:rPr>
          <w:rFonts w:ascii="Arial" w:hAnsi="Arial" w:cs="Arial"/>
          <w:sz w:val="24"/>
          <w:szCs w:val="24"/>
        </w:rPr>
        <w:t>уурхайн</w:t>
      </w:r>
      <w:proofErr w:type="spellEnd"/>
      <w:r w:rsidRPr="00527D2B">
        <w:rPr>
          <w:rFonts w:ascii="Arial" w:hAnsi="Arial" w:cs="Arial"/>
          <w:sz w:val="24"/>
          <w:szCs w:val="24"/>
        </w:rPr>
        <w:t xml:space="preserve"> </w:t>
      </w:r>
      <w:proofErr w:type="spellStart"/>
      <w:r w:rsidRPr="00527D2B">
        <w:rPr>
          <w:rFonts w:ascii="Arial" w:hAnsi="Arial" w:cs="Arial"/>
          <w:sz w:val="24"/>
          <w:szCs w:val="24"/>
        </w:rPr>
        <w:t>сайдын</w:t>
      </w:r>
      <w:proofErr w:type="spellEnd"/>
      <w:r w:rsidRPr="00527D2B">
        <w:rPr>
          <w:rFonts w:ascii="Arial" w:hAnsi="Arial" w:cs="Arial"/>
          <w:sz w:val="24"/>
          <w:szCs w:val="24"/>
        </w:rPr>
        <w:t xml:space="preserve"> 2014 </w:t>
      </w:r>
      <w:proofErr w:type="spellStart"/>
      <w:r w:rsidRPr="00527D2B">
        <w:rPr>
          <w:rFonts w:ascii="Arial" w:hAnsi="Arial" w:cs="Arial"/>
          <w:sz w:val="24"/>
          <w:szCs w:val="24"/>
        </w:rPr>
        <w:t>оны</w:t>
      </w:r>
      <w:proofErr w:type="spellEnd"/>
      <w:r w:rsidRPr="00527D2B">
        <w:rPr>
          <w:rFonts w:ascii="Arial" w:hAnsi="Arial" w:cs="Arial"/>
          <w:sz w:val="24"/>
          <w:szCs w:val="24"/>
        </w:rPr>
        <w:t xml:space="preserve"> </w:t>
      </w:r>
      <w:r w:rsidR="005D2679">
        <w:rPr>
          <w:rFonts w:ascii="Arial" w:hAnsi="Arial" w:cs="Arial"/>
          <w:sz w:val="24"/>
          <w:szCs w:val="24"/>
          <w:lang w:val="mn-MN"/>
        </w:rPr>
        <w:t xml:space="preserve">202 </w:t>
      </w:r>
      <w:proofErr w:type="spellStart"/>
      <w:r w:rsidRPr="00527D2B">
        <w:rPr>
          <w:rFonts w:ascii="Arial" w:hAnsi="Arial" w:cs="Arial"/>
          <w:sz w:val="24"/>
          <w:szCs w:val="24"/>
        </w:rPr>
        <w:t>дугаар</w:t>
      </w:r>
      <w:proofErr w:type="spellEnd"/>
      <w:r w:rsidRPr="00527D2B">
        <w:rPr>
          <w:rFonts w:ascii="Arial" w:hAnsi="Arial" w:cs="Arial"/>
          <w:sz w:val="24"/>
          <w:szCs w:val="24"/>
        </w:rPr>
        <w:t xml:space="preserve"> </w:t>
      </w:r>
      <w:proofErr w:type="spellStart"/>
      <w:r w:rsidRPr="00527D2B">
        <w:rPr>
          <w:rFonts w:ascii="Arial" w:hAnsi="Arial" w:cs="Arial"/>
          <w:sz w:val="24"/>
          <w:szCs w:val="24"/>
        </w:rPr>
        <w:t>тушаалаар</w:t>
      </w:r>
      <w:proofErr w:type="spellEnd"/>
      <w:r w:rsidRPr="00527D2B">
        <w:rPr>
          <w:rFonts w:ascii="Arial" w:hAnsi="Arial" w:cs="Arial"/>
          <w:sz w:val="24"/>
          <w:szCs w:val="24"/>
        </w:rPr>
        <w:t xml:space="preserve"> </w:t>
      </w:r>
      <w:proofErr w:type="spellStart"/>
      <w:r w:rsidRPr="00527D2B">
        <w:rPr>
          <w:rFonts w:ascii="Arial" w:hAnsi="Arial" w:cs="Arial"/>
          <w:sz w:val="24"/>
          <w:szCs w:val="24"/>
        </w:rPr>
        <w:t>батлуулан</w:t>
      </w:r>
      <w:proofErr w:type="spellEnd"/>
      <w:r w:rsidRPr="00527D2B">
        <w:rPr>
          <w:rFonts w:ascii="Arial" w:hAnsi="Arial" w:cs="Arial"/>
          <w:sz w:val="24"/>
          <w:szCs w:val="24"/>
        </w:rPr>
        <w:t xml:space="preserve"> </w:t>
      </w:r>
      <w:proofErr w:type="spellStart"/>
      <w:r w:rsidRPr="00527D2B">
        <w:rPr>
          <w:rFonts w:ascii="Arial" w:hAnsi="Arial" w:cs="Arial"/>
          <w:sz w:val="24"/>
          <w:szCs w:val="24"/>
        </w:rPr>
        <w:t>мөрдөж</w:t>
      </w:r>
      <w:proofErr w:type="spellEnd"/>
      <w:r w:rsidRPr="00527D2B">
        <w:rPr>
          <w:rFonts w:ascii="Arial" w:hAnsi="Arial" w:cs="Arial"/>
          <w:sz w:val="24"/>
          <w:szCs w:val="24"/>
        </w:rPr>
        <w:t xml:space="preserve"> </w:t>
      </w:r>
      <w:proofErr w:type="spellStart"/>
      <w:r w:rsidRPr="00527D2B">
        <w:rPr>
          <w:rFonts w:ascii="Arial" w:hAnsi="Arial" w:cs="Arial"/>
          <w:sz w:val="24"/>
          <w:szCs w:val="24"/>
        </w:rPr>
        <w:t>байна</w:t>
      </w:r>
      <w:proofErr w:type="spellEnd"/>
      <w:r w:rsidRPr="00527D2B">
        <w:rPr>
          <w:rFonts w:ascii="Arial" w:hAnsi="Arial" w:cs="Arial"/>
          <w:sz w:val="24"/>
          <w:szCs w:val="24"/>
        </w:rPr>
        <w:t>.</w:t>
      </w:r>
    </w:p>
    <w:p w:rsidR="00DB1A97" w:rsidRDefault="00DB1A97" w:rsidP="005D2679">
      <w:pPr>
        <w:spacing w:after="0" w:line="240" w:lineRule="auto"/>
        <w:jc w:val="both"/>
        <w:rPr>
          <w:rFonts w:ascii="Arial" w:hAnsi="Arial" w:cs="Arial"/>
          <w:sz w:val="24"/>
          <w:szCs w:val="24"/>
        </w:rPr>
      </w:pPr>
    </w:p>
    <w:p w:rsidR="00527D2B" w:rsidRDefault="00527D2B" w:rsidP="005D2679">
      <w:pPr>
        <w:spacing w:after="0" w:line="240" w:lineRule="auto"/>
        <w:jc w:val="both"/>
        <w:rPr>
          <w:rFonts w:ascii="Arial" w:hAnsi="Arial" w:cs="Arial"/>
          <w:sz w:val="24"/>
          <w:szCs w:val="24"/>
        </w:rPr>
      </w:pPr>
      <w:r>
        <w:rPr>
          <w:rFonts w:ascii="Arial" w:hAnsi="Arial" w:cs="Arial"/>
          <w:sz w:val="24"/>
          <w:szCs w:val="24"/>
          <w:lang w:val="mn-MN"/>
        </w:rPr>
        <w:t xml:space="preserve">2. </w:t>
      </w:r>
      <w:proofErr w:type="spellStart"/>
      <w:r w:rsidRPr="00527D2B">
        <w:rPr>
          <w:rFonts w:ascii="Arial" w:hAnsi="Arial" w:cs="Arial"/>
          <w:sz w:val="24"/>
          <w:szCs w:val="24"/>
        </w:rPr>
        <w:t>Аудитын</w:t>
      </w:r>
      <w:proofErr w:type="spellEnd"/>
      <w:r w:rsidRPr="00527D2B">
        <w:rPr>
          <w:rFonts w:ascii="Arial" w:hAnsi="Arial" w:cs="Arial"/>
          <w:sz w:val="24"/>
          <w:szCs w:val="24"/>
        </w:rPr>
        <w:t xml:space="preserve"> </w:t>
      </w:r>
      <w:proofErr w:type="spellStart"/>
      <w:r w:rsidRPr="00527D2B">
        <w:rPr>
          <w:rFonts w:ascii="Arial" w:hAnsi="Arial" w:cs="Arial"/>
          <w:sz w:val="24"/>
          <w:szCs w:val="24"/>
        </w:rPr>
        <w:t>зөвлөмжийн</w:t>
      </w:r>
      <w:proofErr w:type="spellEnd"/>
      <w:r w:rsidRPr="00527D2B">
        <w:rPr>
          <w:rFonts w:ascii="Arial" w:hAnsi="Arial" w:cs="Arial"/>
          <w:sz w:val="24"/>
          <w:szCs w:val="24"/>
        </w:rPr>
        <w:t xml:space="preserve"> </w:t>
      </w:r>
      <w:proofErr w:type="spellStart"/>
      <w:r w:rsidRPr="00527D2B">
        <w:rPr>
          <w:rFonts w:ascii="Arial" w:hAnsi="Arial" w:cs="Arial"/>
          <w:sz w:val="24"/>
          <w:szCs w:val="24"/>
        </w:rPr>
        <w:t>хүрээнд</w:t>
      </w:r>
      <w:proofErr w:type="spellEnd"/>
      <w:r w:rsidRPr="00527D2B">
        <w:rPr>
          <w:rFonts w:ascii="Arial" w:hAnsi="Arial" w:cs="Arial"/>
          <w:sz w:val="24"/>
          <w:szCs w:val="24"/>
        </w:rPr>
        <w:t xml:space="preserve"> </w:t>
      </w:r>
      <w:proofErr w:type="spellStart"/>
      <w:r w:rsidRPr="00527D2B">
        <w:rPr>
          <w:rFonts w:ascii="Arial" w:hAnsi="Arial" w:cs="Arial"/>
          <w:sz w:val="24"/>
          <w:szCs w:val="24"/>
        </w:rPr>
        <w:t>Төрийн</w:t>
      </w:r>
      <w:proofErr w:type="spellEnd"/>
      <w:r w:rsidRPr="00527D2B">
        <w:rPr>
          <w:rFonts w:ascii="Arial" w:hAnsi="Arial" w:cs="Arial"/>
          <w:sz w:val="24"/>
          <w:szCs w:val="24"/>
        </w:rPr>
        <w:t xml:space="preserve"> </w:t>
      </w:r>
      <w:proofErr w:type="spellStart"/>
      <w:r w:rsidRPr="00527D2B">
        <w:rPr>
          <w:rFonts w:ascii="Arial" w:hAnsi="Arial" w:cs="Arial"/>
          <w:sz w:val="24"/>
          <w:szCs w:val="24"/>
        </w:rPr>
        <w:t>өмчийн</w:t>
      </w:r>
      <w:proofErr w:type="spellEnd"/>
      <w:r w:rsidRPr="00527D2B">
        <w:rPr>
          <w:rFonts w:ascii="Arial" w:hAnsi="Arial" w:cs="Arial"/>
          <w:sz w:val="24"/>
          <w:szCs w:val="24"/>
        </w:rPr>
        <w:t xml:space="preserve"> </w:t>
      </w:r>
      <w:proofErr w:type="spellStart"/>
      <w:r w:rsidRPr="00527D2B">
        <w:rPr>
          <w:rFonts w:ascii="Arial" w:hAnsi="Arial" w:cs="Arial"/>
          <w:sz w:val="24"/>
          <w:szCs w:val="24"/>
        </w:rPr>
        <w:t>хорооны</w:t>
      </w:r>
      <w:proofErr w:type="spellEnd"/>
      <w:r w:rsidR="005D2679">
        <w:rPr>
          <w:rFonts w:ascii="Arial" w:hAnsi="Arial" w:cs="Arial"/>
          <w:sz w:val="24"/>
          <w:szCs w:val="24"/>
        </w:rPr>
        <w:t xml:space="preserve"> 2015 </w:t>
      </w:r>
      <w:proofErr w:type="spellStart"/>
      <w:r w:rsidR="005D2679">
        <w:rPr>
          <w:rFonts w:ascii="Arial" w:hAnsi="Arial" w:cs="Arial"/>
          <w:sz w:val="24"/>
          <w:szCs w:val="24"/>
        </w:rPr>
        <w:t>оны</w:t>
      </w:r>
      <w:proofErr w:type="spellEnd"/>
      <w:r w:rsidR="005D2679">
        <w:rPr>
          <w:rFonts w:ascii="Arial" w:hAnsi="Arial" w:cs="Arial"/>
          <w:sz w:val="24"/>
          <w:szCs w:val="24"/>
        </w:rPr>
        <w:t xml:space="preserve"> 05 </w:t>
      </w:r>
      <w:proofErr w:type="spellStart"/>
      <w:r w:rsidR="005D2679">
        <w:rPr>
          <w:rFonts w:ascii="Arial" w:hAnsi="Arial" w:cs="Arial"/>
          <w:sz w:val="24"/>
          <w:szCs w:val="24"/>
        </w:rPr>
        <w:t>дугаар</w:t>
      </w:r>
      <w:proofErr w:type="spellEnd"/>
      <w:r w:rsidR="005D2679">
        <w:rPr>
          <w:rFonts w:ascii="Arial" w:hAnsi="Arial" w:cs="Arial"/>
          <w:sz w:val="24"/>
          <w:szCs w:val="24"/>
        </w:rPr>
        <w:t xml:space="preserve"> </w:t>
      </w:r>
      <w:proofErr w:type="spellStart"/>
      <w:r w:rsidR="005D2679">
        <w:rPr>
          <w:rFonts w:ascii="Arial" w:hAnsi="Arial" w:cs="Arial"/>
          <w:sz w:val="24"/>
          <w:szCs w:val="24"/>
        </w:rPr>
        <w:t>сарын</w:t>
      </w:r>
      <w:proofErr w:type="spellEnd"/>
      <w:r w:rsidR="005D2679">
        <w:rPr>
          <w:rFonts w:ascii="Arial" w:hAnsi="Arial" w:cs="Arial"/>
          <w:sz w:val="24"/>
          <w:szCs w:val="24"/>
        </w:rPr>
        <w:t xml:space="preserve"> </w:t>
      </w:r>
      <w:r w:rsidRPr="00527D2B">
        <w:rPr>
          <w:rFonts w:ascii="Arial" w:hAnsi="Arial" w:cs="Arial"/>
          <w:sz w:val="24"/>
          <w:szCs w:val="24"/>
        </w:rPr>
        <w:t xml:space="preserve">21-ний </w:t>
      </w:r>
      <w:proofErr w:type="spellStart"/>
      <w:r w:rsidRPr="00527D2B">
        <w:rPr>
          <w:rFonts w:ascii="Arial" w:hAnsi="Arial" w:cs="Arial"/>
          <w:sz w:val="24"/>
          <w:szCs w:val="24"/>
        </w:rPr>
        <w:t>өдрийн</w:t>
      </w:r>
      <w:proofErr w:type="spellEnd"/>
      <w:r w:rsidRPr="00527D2B">
        <w:rPr>
          <w:rFonts w:ascii="Arial" w:hAnsi="Arial" w:cs="Arial"/>
          <w:sz w:val="24"/>
          <w:szCs w:val="24"/>
        </w:rPr>
        <w:t xml:space="preserve"> 368 </w:t>
      </w:r>
      <w:proofErr w:type="spellStart"/>
      <w:r w:rsidRPr="00527D2B">
        <w:rPr>
          <w:rFonts w:ascii="Arial" w:hAnsi="Arial" w:cs="Arial"/>
          <w:sz w:val="24"/>
          <w:szCs w:val="24"/>
        </w:rPr>
        <w:t>дугаар</w:t>
      </w:r>
      <w:proofErr w:type="spellEnd"/>
      <w:r w:rsidRPr="00527D2B">
        <w:rPr>
          <w:rFonts w:ascii="Arial" w:hAnsi="Arial" w:cs="Arial"/>
          <w:sz w:val="24"/>
          <w:szCs w:val="24"/>
        </w:rPr>
        <w:t xml:space="preserve"> </w:t>
      </w:r>
      <w:proofErr w:type="spellStart"/>
      <w:r w:rsidRPr="00527D2B">
        <w:rPr>
          <w:rFonts w:ascii="Arial" w:hAnsi="Arial" w:cs="Arial"/>
          <w:sz w:val="24"/>
          <w:szCs w:val="24"/>
        </w:rPr>
        <w:t>тогтоолоор</w:t>
      </w:r>
      <w:proofErr w:type="spellEnd"/>
      <w:r w:rsidRPr="00527D2B">
        <w:rPr>
          <w:rFonts w:ascii="Arial" w:hAnsi="Arial" w:cs="Arial"/>
          <w:sz w:val="24"/>
          <w:szCs w:val="24"/>
        </w:rPr>
        <w:t xml:space="preserve"> </w:t>
      </w:r>
      <w:proofErr w:type="spellStart"/>
      <w:r w:rsidRPr="00527D2B">
        <w:rPr>
          <w:rFonts w:ascii="Arial" w:hAnsi="Arial" w:cs="Arial"/>
          <w:sz w:val="24"/>
          <w:szCs w:val="24"/>
        </w:rPr>
        <w:t>Тоёото</w:t>
      </w:r>
      <w:proofErr w:type="spellEnd"/>
      <w:r w:rsidRPr="00527D2B">
        <w:rPr>
          <w:rFonts w:ascii="Arial" w:hAnsi="Arial" w:cs="Arial"/>
          <w:sz w:val="24"/>
          <w:szCs w:val="24"/>
        </w:rPr>
        <w:t xml:space="preserve"> </w:t>
      </w:r>
      <w:proofErr w:type="spellStart"/>
      <w:r w:rsidRPr="00527D2B">
        <w:rPr>
          <w:rFonts w:ascii="Arial" w:hAnsi="Arial" w:cs="Arial"/>
          <w:sz w:val="24"/>
          <w:szCs w:val="24"/>
        </w:rPr>
        <w:t>маркийн</w:t>
      </w:r>
      <w:proofErr w:type="spellEnd"/>
      <w:r w:rsidRPr="00527D2B">
        <w:rPr>
          <w:rFonts w:ascii="Arial" w:hAnsi="Arial" w:cs="Arial"/>
          <w:sz w:val="24"/>
          <w:szCs w:val="24"/>
        </w:rPr>
        <w:t xml:space="preserve"> 2ш, Соната-7 </w:t>
      </w:r>
      <w:proofErr w:type="spellStart"/>
      <w:r w:rsidRPr="00527D2B">
        <w:rPr>
          <w:rFonts w:ascii="Arial" w:hAnsi="Arial" w:cs="Arial"/>
          <w:sz w:val="24"/>
          <w:szCs w:val="24"/>
        </w:rPr>
        <w:t>марк</w:t>
      </w:r>
      <w:r w:rsidR="005D2679">
        <w:rPr>
          <w:rFonts w:ascii="Arial" w:hAnsi="Arial" w:cs="Arial"/>
          <w:sz w:val="24"/>
          <w:szCs w:val="24"/>
        </w:rPr>
        <w:t>ийн</w:t>
      </w:r>
      <w:proofErr w:type="spellEnd"/>
      <w:r w:rsidR="005D2679">
        <w:rPr>
          <w:rFonts w:ascii="Arial" w:hAnsi="Arial" w:cs="Arial"/>
          <w:sz w:val="24"/>
          <w:szCs w:val="24"/>
        </w:rPr>
        <w:t xml:space="preserve"> 1 ш </w:t>
      </w:r>
      <w:proofErr w:type="spellStart"/>
      <w:r w:rsidR="005D2679">
        <w:rPr>
          <w:rFonts w:ascii="Arial" w:hAnsi="Arial" w:cs="Arial"/>
          <w:sz w:val="24"/>
          <w:szCs w:val="24"/>
        </w:rPr>
        <w:t>балансын</w:t>
      </w:r>
      <w:proofErr w:type="spellEnd"/>
      <w:r w:rsidR="005D2679">
        <w:rPr>
          <w:rFonts w:ascii="Arial" w:hAnsi="Arial" w:cs="Arial"/>
          <w:sz w:val="24"/>
          <w:szCs w:val="24"/>
        </w:rPr>
        <w:t xml:space="preserve"> </w:t>
      </w:r>
      <w:proofErr w:type="spellStart"/>
      <w:r w:rsidR="005D2679">
        <w:rPr>
          <w:rFonts w:ascii="Arial" w:hAnsi="Arial" w:cs="Arial"/>
          <w:sz w:val="24"/>
          <w:szCs w:val="24"/>
        </w:rPr>
        <w:t>үнээр</w:t>
      </w:r>
      <w:proofErr w:type="spellEnd"/>
      <w:r w:rsidR="005D2679">
        <w:rPr>
          <w:rFonts w:ascii="Arial" w:hAnsi="Arial" w:cs="Arial"/>
          <w:sz w:val="24"/>
          <w:szCs w:val="24"/>
        </w:rPr>
        <w:t xml:space="preserve"> </w:t>
      </w:r>
      <w:proofErr w:type="spellStart"/>
      <w:r w:rsidR="005D2679">
        <w:rPr>
          <w:rFonts w:ascii="Arial" w:hAnsi="Arial" w:cs="Arial"/>
          <w:sz w:val="24"/>
          <w:szCs w:val="24"/>
        </w:rPr>
        <w:t>нийт</w:t>
      </w:r>
      <w:proofErr w:type="spellEnd"/>
      <w:r w:rsidR="005D2679">
        <w:rPr>
          <w:rFonts w:ascii="Arial" w:hAnsi="Arial" w:cs="Arial"/>
          <w:sz w:val="24"/>
          <w:szCs w:val="24"/>
        </w:rPr>
        <w:t xml:space="preserve"> 358.</w:t>
      </w:r>
      <w:r w:rsidRPr="00527D2B">
        <w:rPr>
          <w:rFonts w:ascii="Arial" w:hAnsi="Arial" w:cs="Arial"/>
          <w:sz w:val="24"/>
          <w:szCs w:val="24"/>
        </w:rPr>
        <w:t xml:space="preserve">1 </w:t>
      </w:r>
      <w:proofErr w:type="spellStart"/>
      <w:r w:rsidRPr="00527D2B">
        <w:rPr>
          <w:rFonts w:ascii="Arial" w:hAnsi="Arial" w:cs="Arial"/>
          <w:sz w:val="24"/>
          <w:szCs w:val="24"/>
        </w:rPr>
        <w:t>сая</w:t>
      </w:r>
      <w:proofErr w:type="spellEnd"/>
      <w:r w:rsidRPr="00527D2B">
        <w:rPr>
          <w:rFonts w:ascii="Arial" w:hAnsi="Arial" w:cs="Arial"/>
          <w:sz w:val="24"/>
          <w:szCs w:val="24"/>
        </w:rPr>
        <w:t xml:space="preserve"> </w:t>
      </w:r>
      <w:proofErr w:type="spellStart"/>
      <w:r w:rsidRPr="00527D2B">
        <w:rPr>
          <w:rFonts w:ascii="Arial" w:hAnsi="Arial" w:cs="Arial"/>
          <w:sz w:val="24"/>
          <w:szCs w:val="24"/>
        </w:rPr>
        <w:t>төгрөгийн</w:t>
      </w:r>
      <w:proofErr w:type="spellEnd"/>
      <w:r w:rsidRPr="00527D2B">
        <w:rPr>
          <w:rFonts w:ascii="Arial" w:hAnsi="Arial" w:cs="Arial"/>
          <w:sz w:val="24"/>
          <w:szCs w:val="24"/>
        </w:rPr>
        <w:t xml:space="preserve"> 3 ш </w:t>
      </w:r>
      <w:proofErr w:type="spellStart"/>
      <w:r w:rsidRPr="00527D2B">
        <w:rPr>
          <w:rFonts w:ascii="Arial" w:hAnsi="Arial" w:cs="Arial"/>
          <w:sz w:val="24"/>
          <w:szCs w:val="24"/>
        </w:rPr>
        <w:t>автомашиныг</w:t>
      </w:r>
      <w:proofErr w:type="spellEnd"/>
      <w:r w:rsidRPr="00527D2B">
        <w:rPr>
          <w:rFonts w:ascii="Arial" w:hAnsi="Arial" w:cs="Arial"/>
          <w:sz w:val="24"/>
          <w:szCs w:val="24"/>
        </w:rPr>
        <w:t xml:space="preserve"> </w:t>
      </w:r>
      <w:proofErr w:type="spellStart"/>
      <w:r w:rsidRPr="00527D2B">
        <w:rPr>
          <w:rFonts w:ascii="Arial" w:hAnsi="Arial" w:cs="Arial"/>
          <w:sz w:val="24"/>
          <w:szCs w:val="24"/>
        </w:rPr>
        <w:t>Уул</w:t>
      </w:r>
      <w:proofErr w:type="spellEnd"/>
      <w:r w:rsidRPr="00527D2B">
        <w:rPr>
          <w:rFonts w:ascii="Arial" w:hAnsi="Arial" w:cs="Arial"/>
          <w:sz w:val="24"/>
          <w:szCs w:val="24"/>
        </w:rPr>
        <w:t xml:space="preserve"> </w:t>
      </w:r>
      <w:proofErr w:type="spellStart"/>
      <w:r w:rsidRPr="00527D2B">
        <w:rPr>
          <w:rFonts w:ascii="Arial" w:hAnsi="Arial" w:cs="Arial"/>
          <w:sz w:val="24"/>
          <w:szCs w:val="24"/>
        </w:rPr>
        <w:t>уурхайн</w:t>
      </w:r>
      <w:proofErr w:type="spellEnd"/>
      <w:r w:rsidRPr="00527D2B">
        <w:rPr>
          <w:rFonts w:ascii="Arial" w:hAnsi="Arial" w:cs="Arial"/>
          <w:sz w:val="24"/>
          <w:szCs w:val="24"/>
        </w:rPr>
        <w:t xml:space="preserve"> </w:t>
      </w:r>
      <w:proofErr w:type="spellStart"/>
      <w:r w:rsidRPr="00527D2B">
        <w:rPr>
          <w:rFonts w:ascii="Arial" w:hAnsi="Arial" w:cs="Arial"/>
          <w:sz w:val="24"/>
          <w:szCs w:val="24"/>
        </w:rPr>
        <w:t>яаманд</w:t>
      </w:r>
      <w:proofErr w:type="spellEnd"/>
      <w:r w:rsidRPr="00527D2B">
        <w:rPr>
          <w:rFonts w:ascii="Arial" w:hAnsi="Arial" w:cs="Arial"/>
          <w:sz w:val="24"/>
          <w:szCs w:val="24"/>
        </w:rPr>
        <w:t xml:space="preserve"> </w:t>
      </w:r>
      <w:proofErr w:type="spellStart"/>
      <w:r w:rsidRPr="00527D2B">
        <w:rPr>
          <w:rFonts w:ascii="Arial" w:hAnsi="Arial" w:cs="Arial"/>
          <w:sz w:val="24"/>
          <w:szCs w:val="24"/>
        </w:rPr>
        <w:t>балансаас</w:t>
      </w:r>
      <w:proofErr w:type="spellEnd"/>
      <w:r w:rsidRPr="00527D2B">
        <w:rPr>
          <w:rFonts w:ascii="Arial" w:hAnsi="Arial" w:cs="Arial"/>
          <w:sz w:val="24"/>
          <w:szCs w:val="24"/>
        </w:rPr>
        <w:t xml:space="preserve"> </w:t>
      </w:r>
      <w:proofErr w:type="spellStart"/>
      <w:r w:rsidRPr="00527D2B">
        <w:rPr>
          <w:rFonts w:ascii="Arial" w:hAnsi="Arial" w:cs="Arial"/>
          <w:sz w:val="24"/>
          <w:szCs w:val="24"/>
        </w:rPr>
        <w:t>балансад</w:t>
      </w:r>
      <w:proofErr w:type="spellEnd"/>
      <w:r w:rsidRPr="00527D2B">
        <w:rPr>
          <w:rFonts w:ascii="Arial" w:hAnsi="Arial" w:cs="Arial"/>
          <w:sz w:val="24"/>
          <w:szCs w:val="24"/>
        </w:rPr>
        <w:t xml:space="preserve"> </w:t>
      </w:r>
      <w:proofErr w:type="spellStart"/>
      <w:r w:rsidRPr="00527D2B">
        <w:rPr>
          <w:rFonts w:ascii="Arial" w:hAnsi="Arial" w:cs="Arial"/>
          <w:sz w:val="24"/>
          <w:szCs w:val="24"/>
        </w:rPr>
        <w:t>шилжүүлэх</w:t>
      </w:r>
      <w:proofErr w:type="spellEnd"/>
      <w:r w:rsidRPr="00527D2B">
        <w:rPr>
          <w:rFonts w:ascii="Arial" w:hAnsi="Arial" w:cs="Arial"/>
          <w:sz w:val="24"/>
          <w:szCs w:val="24"/>
        </w:rPr>
        <w:t xml:space="preserve"> </w:t>
      </w:r>
      <w:proofErr w:type="spellStart"/>
      <w:r w:rsidRPr="00527D2B">
        <w:rPr>
          <w:rFonts w:ascii="Arial" w:hAnsi="Arial" w:cs="Arial"/>
          <w:sz w:val="24"/>
          <w:szCs w:val="24"/>
        </w:rPr>
        <w:t>ажпыг</w:t>
      </w:r>
      <w:proofErr w:type="spellEnd"/>
      <w:r w:rsidRPr="00527D2B">
        <w:rPr>
          <w:rFonts w:ascii="Arial" w:hAnsi="Arial" w:cs="Arial"/>
          <w:sz w:val="24"/>
          <w:szCs w:val="24"/>
        </w:rPr>
        <w:t xml:space="preserve"> </w:t>
      </w:r>
      <w:proofErr w:type="spellStart"/>
      <w:r w:rsidRPr="00527D2B">
        <w:rPr>
          <w:rFonts w:ascii="Arial" w:hAnsi="Arial" w:cs="Arial"/>
          <w:sz w:val="24"/>
          <w:szCs w:val="24"/>
        </w:rPr>
        <w:t>зохион</w:t>
      </w:r>
      <w:proofErr w:type="spellEnd"/>
      <w:r w:rsidRPr="00527D2B">
        <w:rPr>
          <w:rFonts w:ascii="Arial" w:hAnsi="Arial" w:cs="Arial"/>
          <w:sz w:val="24"/>
          <w:szCs w:val="24"/>
        </w:rPr>
        <w:t xml:space="preserve"> </w:t>
      </w:r>
      <w:proofErr w:type="spellStart"/>
      <w:r w:rsidRPr="00527D2B">
        <w:rPr>
          <w:rFonts w:ascii="Arial" w:hAnsi="Arial" w:cs="Arial"/>
          <w:sz w:val="24"/>
          <w:szCs w:val="24"/>
        </w:rPr>
        <w:t>байгуулав</w:t>
      </w:r>
      <w:proofErr w:type="spellEnd"/>
    </w:p>
    <w:p w:rsidR="00DB1A97" w:rsidRDefault="00DB1A97" w:rsidP="005D2679">
      <w:pPr>
        <w:spacing w:after="0" w:line="240" w:lineRule="auto"/>
        <w:jc w:val="both"/>
        <w:rPr>
          <w:rFonts w:ascii="Arial" w:hAnsi="Arial" w:cs="Arial"/>
          <w:sz w:val="24"/>
          <w:szCs w:val="24"/>
        </w:rPr>
      </w:pPr>
    </w:p>
    <w:p w:rsidR="00DB1A97" w:rsidRPr="00DB1A97" w:rsidRDefault="00DB1A97" w:rsidP="005D2679">
      <w:pPr>
        <w:spacing w:after="0" w:line="240" w:lineRule="auto"/>
        <w:jc w:val="both"/>
        <w:rPr>
          <w:rFonts w:ascii="Arial" w:hAnsi="Arial" w:cs="Arial"/>
          <w:sz w:val="24"/>
          <w:szCs w:val="24"/>
          <w:lang w:val="mn-MN"/>
        </w:rPr>
      </w:pPr>
      <w:r>
        <w:rPr>
          <w:rFonts w:ascii="Arial" w:hAnsi="Arial" w:cs="Arial"/>
          <w:sz w:val="24"/>
          <w:szCs w:val="24"/>
        </w:rPr>
        <w:t>3</w:t>
      </w:r>
      <w:r>
        <w:rPr>
          <w:rFonts w:ascii="Arial" w:hAnsi="Arial" w:cs="Arial"/>
          <w:sz w:val="24"/>
          <w:szCs w:val="24"/>
          <w:lang w:val="mn-MN"/>
        </w:rPr>
        <w:t>.</w:t>
      </w:r>
      <w:r w:rsidRPr="00DB1A97">
        <w:t xml:space="preserve"> </w:t>
      </w:r>
      <w:r w:rsidRPr="00DB1A97">
        <w:rPr>
          <w:rFonts w:ascii="Arial" w:hAnsi="Arial" w:cs="Arial"/>
          <w:sz w:val="24"/>
          <w:szCs w:val="24"/>
          <w:lang w:val="mn-MN"/>
        </w:rPr>
        <w:t>Байгууллагын 2012-2014 оны үйл ажиллагаан, санхүүгийн тайланд Үндэсний аудиты</w:t>
      </w:r>
      <w:r w:rsidR="005D2679">
        <w:rPr>
          <w:rFonts w:ascii="Arial" w:hAnsi="Arial" w:cs="Arial"/>
          <w:sz w:val="24"/>
          <w:szCs w:val="24"/>
          <w:lang w:val="mn-MN"/>
        </w:rPr>
        <w:t>н газраас хийсэн аудитаар Уул уурхайн</w:t>
      </w:r>
      <w:r w:rsidRPr="00DB1A97">
        <w:rPr>
          <w:rFonts w:ascii="Arial" w:hAnsi="Arial" w:cs="Arial"/>
          <w:sz w:val="24"/>
          <w:szCs w:val="24"/>
          <w:lang w:val="mn-MN"/>
        </w:rPr>
        <w:t xml:space="preserve"> яамны зарим ажилтнуудын томилолт, шатахуун, эд хөрөнгөтэй холбоотой зардлыг санхүүжүүлж байгааг зогсоосон бөгөөд энэ талаар Уул уурхайн яамтай хамтарч ажиллах талаар албан тоотоор ханд</w:t>
      </w:r>
      <w:r>
        <w:rPr>
          <w:rFonts w:ascii="Arial" w:hAnsi="Arial" w:cs="Arial"/>
          <w:sz w:val="24"/>
          <w:szCs w:val="24"/>
          <w:lang w:val="mn-MN"/>
        </w:rPr>
        <w:t>сан байна.</w:t>
      </w:r>
    </w:p>
    <w:p w:rsidR="00527D2B" w:rsidRDefault="00527D2B" w:rsidP="00527D2B">
      <w:pPr>
        <w:spacing w:after="0" w:line="240" w:lineRule="auto"/>
        <w:jc w:val="both"/>
        <w:rPr>
          <w:rFonts w:ascii="Arial" w:hAnsi="Arial" w:cs="Arial"/>
          <w:sz w:val="24"/>
          <w:szCs w:val="24"/>
        </w:rPr>
      </w:pPr>
    </w:p>
    <w:p w:rsidR="00514006" w:rsidRDefault="00514006" w:rsidP="00527D2B">
      <w:pPr>
        <w:spacing w:after="0" w:line="240" w:lineRule="auto"/>
        <w:jc w:val="both"/>
        <w:rPr>
          <w:rFonts w:ascii="Arial" w:hAnsi="Arial" w:cs="Arial"/>
          <w:sz w:val="24"/>
          <w:szCs w:val="24"/>
          <w:lang w:val="mn-MN"/>
        </w:rPr>
      </w:pPr>
      <w:r>
        <w:rPr>
          <w:rFonts w:ascii="Arial" w:hAnsi="Arial" w:cs="Arial"/>
          <w:sz w:val="24"/>
          <w:szCs w:val="24"/>
          <w:lang w:val="mn-MN"/>
        </w:rPr>
        <w:t>2014 оны аудитаар өгсөн албан шаардлагын биелэлт дараах байдалтай байна:</w:t>
      </w:r>
    </w:p>
    <w:p w:rsidR="0092005B" w:rsidRPr="0092005B" w:rsidRDefault="0092005B" w:rsidP="00527D2B">
      <w:pPr>
        <w:spacing w:after="0" w:line="240" w:lineRule="auto"/>
        <w:jc w:val="both"/>
        <w:rPr>
          <w:rFonts w:ascii="Arial" w:hAnsi="Arial" w:cs="Arial"/>
          <w:sz w:val="24"/>
          <w:szCs w:val="24"/>
        </w:rPr>
      </w:pPr>
    </w:p>
    <w:p w:rsidR="00514006" w:rsidRDefault="00514006" w:rsidP="00514006">
      <w:pPr>
        <w:spacing w:after="0" w:line="240" w:lineRule="auto"/>
        <w:jc w:val="both"/>
        <w:rPr>
          <w:rFonts w:ascii="Arial" w:hAnsi="Arial" w:cs="Arial"/>
          <w:sz w:val="24"/>
          <w:szCs w:val="24"/>
          <w:lang w:val="mn-MN"/>
        </w:rPr>
      </w:pPr>
      <w:r>
        <w:rPr>
          <w:rFonts w:ascii="Arial" w:hAnsi="Arial" w:cs="Arial"/>
          <w:sz w:val="24"/>
          <w:szCs w:val="24"/>
          <w:lang w:val="mn-MN"/>
        </w:rPr>
        <w:tab/>
      </w:r>
      <w:r w:rsidRPr="00514006">
        <w:rPr>
          <w:rFonts w:ascii="Arial" w:hAnsi="Arial" w:cs="Arial"/>
          <w:sz w:val="24"/>
          <w:szCs w:val="24"/>
          <w:lang w:val="mn-MN"/>
        </w:rPr>
        <w:t>Төлөөлөгчийг дэмжих сангийн данснаас Сургалтын урамшуу</w:t>
      </w:r>
      <w:r>
        <w:rPr>
          <w:rFonts w:ascii="Arial" w:hAnsi="Arial" w:cs="Arial"/>
          <w:sz w:val="24"/>
          <w:szCs w:val="24"/>
          <w:lang w:val="mn-MN"/>
        </w:rPr>
        <w:t xml:space="preserve">ллын дансанд буцаан төвлөрүүлэхээр нийт </w:t>
      </w:r>
      <w:r w:rsidRPr="00514006">
        <w:rPr>
          <w:rFonts w:ascii="Arial" w:hAnsi="Arial" w:cs="Arial"/>
          <w:sz w:val="24"/>
          <w:szCs w:val="24"/>
          <w:lang w:val="mn-MN"/>
        </w:rPr>
        <w:t xml:space="preserve"> </w:t>
      </w:r>
      <w:r>
        <w:rPr>
          <w:rFonts w:ascii="Arial" w:hAnsi="Arial" w:cs="Arial"/>
          <w:sz w:val="24"/>
          <w:szCs w:val="24"/>
          <w:lang w:val="mn-MN"/>
        </w:rPr>
        <w:t xml:space="preserve">352.1 сая төгрөгийг 2015 оны 4 дүгээр сарын 03-ны өдөр 99.3 сая төгрөг, 2015 оны 8 дугаар сарын 26-ны өдөр 99.4 сая төгрөг, 2015 оны 11 сарын 13-ны өдөр 99.6 сая төгрөг, </w:t>
      </w:r>
      <w:r w:rsidR="0092005B">
        <w:rPr>
          <w:rFonts w:ascii="Arial" w:hAnsi="Arial" w:cs="Arial"/>
          <w:sz w:val="24"/>
          <w:szCs w:val="24"/>
          <w:lang w:val="mn-MN"/>
        </w:rPr>
        <w:t>2016 оны 1 дүгээр сарын 12-ны өдөр 53.1 сая төгрөгийг улсын төсөвт буцаан төвлөрүүлсэн байна.</w:t>
      </w:r>
    </w:p>
    <w:p w:rsidR="0092005B" w:rsidRPr="00514006" w:rsidRDefault="0092005B" w:rsidP="00514006">
      <w:pPr>
        <w:spacing w:after="0" w:line="240" w:lineRule="auto"/>
        <w:jc w:val="both"/>
        <w:rPr>
          <w:rFonts w:ascii="Arial" w:hAnsi="Arial" w:cs="Arial"/>
          <w:sz w:val="24"/>
          <w:szCs w:val="24"/>
          <w:lang w:val="mn-MN"/>
        </w:rPr>
      </w:pPr>
    </w:p>
    <w:p w:rsidR="00E77683" w:rsidRPr="006D3B6B" w:rsidRDefault="003A2EB1" w:rsidP="00F806D7">
      <w:pPr>
        <w:spacing w:after="0" w:line="240" w:lineRule="auto"/>
        <w:rPr>
          <w:rFonts w:ascii="Arial" w:hAnsi="Arial" w:cs="Arial"/>
          <w:b/>
          <w:sz w:val="24"/>
          <w:szCs w:val="24"/>
          <w:u w:val="single"/>
        </w:rPr>
      </w:pPr>
      <w:r>
        <w:rPr>
          <w:rFonts w:ascii="Arial" w:hAnsi="Arial" w:cs="Arial"/>
          <w:b/>
          <w:sz w:val="24"/>
          <w:szCs w:val="24"/>
          <w:u w:val="single"/>
          <w:lang w:val="mn-MN"/>
        </w:rPr>
        <w:t>Арван зургаа</w:t>
      </w:r>
      <w:r w:rsidR="00F806D7">
        <w:rPr>
          <w:rFonts w:ascii="Arial" w:hAnsi="Arial" w:cs="Arial"/>
          <w:b/>
          <w:sz w:val="24"/>
          <w:szCs w:val="24"/>
          <w:u w:val="single"/>
          <w:lang w:val="mn-MN"/>
        </w:rPr>
        <w:t xml:space="preserve">. </w:t>
      </w:r>
      <w:r w:rsidR="00634D37">
        <w:rPr>
          <w:rFonts w:ascii="Arial" w:hAnsi="Arial" w:cs="Arial"/>
          <w:b/>
          <w:sz w:val="24"/>
          <w:szCs w:val="24"/>
          <w:u w:val="single"/>
          <w:lang w:val="mn-MN"/>
        </w:rPr>
        <w:t xml:space="preserve">Зөрчилгүй </w:t>
      </w:r>
      <w:proofErr w:type="spellStart"/>
      <w:r w:rsidR="00E77683" w:rsidRPr="006D3B6B">
        <w:rPr>
          <w:rFonts w:ascii="Arial" w:hAnsi="Arial" w:cs="Arial"/>
          <w:b/>
          <w:sz w:val="24"/>
          <w:szCs w:val="24"/>
          <w:u w:val="single"/>
        </w:rPr>
        <w:t>санал</w:t>
      </w:r>
      <w:proofErr w:type="spellEnd"/>
      <w:r w:rsidR="00E77683" w:rsidRPr="006D3B6B">
        <w:rPr>
          <w:rFonts w:ascii="Arial" w:hAnsi="Arial" w:cs="Arial"/>
          <w:b/>
          <w:sz w:val="24"/>
          <w:szCs w:val="24"/>
          <w:u w:val="single"/>
        </w:rPr>
        <w:t xml:space="preserve"> </w:t>
      </w:r>
      <w:proofErr w:type="spellStart"/>
      <w:r w:rsidR="00E77683" w:rsidRPr="006D3B6B">
        <w:rPr>
          <w:rFonts w:ascii="Arial" w:hAnsi="Arial" w:cs="Arial"/>
          <w:b/>
          <w:sz w:val="24"/>
          <w:szCs w:val="24"/>
          <w:u w:val="single"/>
        </w:rPr>
        <w:t>дүгнэлт</w:t>
      </w:r>
      <w:proofErr w:type="spellEnd"/>
    </w:p>
    <w:p w:rsidR="00E77683" w:rsidRPr="00E40C13" w:rsidRDefault="00E77683" w:rsidP="00E77683">
      <w:pPr>
        <w:spacing w:after="0" w:line="240" w:lineRule="auto"/>
        <w:jc w:val="both"/>
        <w:rPr>
          <w:rFonts w:ascii="Arial" w:hAnsi="Arial" w:cs="Arial"/>
          <w:b/>
          <w:sz w:val="24"/>
          <w:szCs w:val="24"/>
          <w:lang w:val="mn-MN"/>
        </w:rPr>
      </w:pPr>
    </w:p>
    <w:p w:rsidR="00E77683" w:rsidRPr="00E40C13" w:rsidRDefault="00DB1A97" w:rsidP="00E77683">
      <w:pPr>
        <w:pStyle w:val="BodyText"/>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Газрын тосны </w:t>
      </w:r>
      <w:r w:rsidR="00FD6604">
        <w:rPr>
          <w:rFonts w:ascii="Arial" w:hAnsi="Arial" w:cs="Arial"/>
          <w:sz w:val="24"/>
          <w:szCs w:val="24"/>
          <w:lang w:val="mn-MN"/>
        </w:rPr>
        <w:t xml:space="preserve">газрын </w:t>
      </w:r>
      <w:r w:rsidR="00FD6604" w:rsidRPr="00E40C13">
        <w:rPr>
          <w:rFonts w:ascii="Arial" w:hAnsi="Arial" w:cs="Arial"/>
          <w:sz w:val="24"/>
          <w:szCs w:val="24"/>
          <w:lang w:val="mn-MN"/>
        </w:rPr>
        <w:t xml:space="preserve"> </w:t>
      </w:r>
      <w:r w:rsidR="00FD6604">
        <w:rPr>
          <w:rFonts w:ascii="Arial" w:hAnsi="Arial" w:cs="Arial"/>
          <w:sz w:val="24"/>
          <w:szCs w:val="24"/>
          <w:lang w:val="mn-MN"/>
        </w:rPr>
        <w:t>2015</w:t>
      </w:r>
      <w:r w:rsidR="00FD6604" w:rsidRPr="00E40C13">
        <w:rPr>
          <w:rFonts w:ascii="Arial" w:hAnsi="Arial" w:cs="Arial"/>
          <w:sz w:val="24"/>
          <w:szCs w:val="24"/>
          <w:lang w:val="mn-MN"/>
        </w:rPr>
        <w:t xml:space="preserve"> </w:t>
      </w:r>
      <w:r w:rsidR="006D3B6B">
        <w:rPr>
          <w:rFonts w:ascii="Arial" w:hAnsi="Arial" w:cs="Arial"/>
          <w:sz w:val="24"/>
          <w:szCs w:val="24"/>
          <w:lang w:val="mn-MN"/>
        </w:rPr>
        <w:t xml:space="preserve">оны </w:t>
      </w:r>
      <w:r w:rsidR="00E77683" w:rsidRPr="00E40C13">
        <w:rPr>
          <w:rFonts w:ascii="Arial" w:hAnsi="Arial" w:cs="Arial"/>
          <w:sz w:val="24"/>
          <w:szCs w:val="24"/>
          <w:lang w:val="mn-MN"/>
        </w:rPr>
        <w:t xml:space="preserve">12 дугаар сарын 31-ний өдрөөрх санхүүгийн байдал, санхүүгийн үр дүн, мөнгөн гүйлгээ, өмчийн өөрчлөлтийн болон илчлэл тодруулгад тайлагнасан үлдэгдэл, </w:t>
      </w:r>
      <w:proofErr w:type="spellStart"/>
      <w:r w:rsidR="00E77683" w:rsidRPr="00E40C13">
        <w:rPr>
          <w:rFonts w:ascii="Arial" w:hAnsi="Arial" w:cs="Arial"/>
          <w:sz w:val="24"/>
          <w:szCs w:val="24"/>
        </w:rPr>
        <w:t>ажил</w:t>
      </w:r>
      <w:proofErr w:type="spellEnd"/>
      <w:r w:rsidR="00E77683" w:rsidRPr="00E40C13">
        <w:rPr>
          <w:rFonts w:ascii="Arial" w:hAnsi="Arial" w:cs="Arial"/>
          <w:sz w:val="24"/>
          <w:szCs w:val="24"/>
        </w:rPr>
        <w:t xml:space="preserve"> </w:t>
      </w:r>
      <w:proofErr w:type="spellStart"/>
      <w:r w:rsidR="00E77683" w:rsidRPr="00E40C13">
        <w:rPr>
          <w:rFonts w:ascii="Arial" w:hAnsi="Arial" w:cs="Arial"/>
          <w:sz w:val="24"/>
          <w:szCs w:val="24"/>
        </w:rPr>
        <w:t>гүйлгээнүүд</w:t>
      </w:r>
      <w:proofErr w:type="spellEnd"/>
      <w:r w:rsidR="00E77683" w:rsidRPr="00E40C13">
        <w:rPr>
          <w:rFonts w:ascii="Arial" w:hAnsi="Arial" w:cs="Arial"/>
          <w:sz w:val="24"/>
          <w:szCs w:val="24"/>
        </w:rPr>
        <w:t xml:space="preserve"> </w:t>
      </w:r>
      <w:r w:rsidR="00E77683" w:rsidRPr="00E40C13">
        <w:rPr>
          <w:rFonts w:ascii="Arial" w:hAnsi="Arial" w:cs="Arial"/>
          <w:sz w:val="24"/>
          <w:szCs w:val="24"/>
          <w:lang w:val="mn-MN"/>
        </w:rPr>
        <w:t>холбогдох хууль, УСНББОУС, түүнд нийцүүлэн Сангийн сайдын баталсан заавар, журмуудын дагу</w:t>
      </w:r>
      <w:r w:rsidR="005C3BC8">
        <w:rPr>
          <w:rFonts w:ascii="Arial" w:hAnsi="Arial" w:cs="Arial"/>
          <w:sz w:val="24"/>
          <w:szCs w:val="24"/>
          <w:lang w:val="mn-MN"/>
        </w:rPr>
        <w:t>у материаллаг алдаагүй,  үнэн</w:t>
      </w:r>
      <w:r w:rsidR="005D2679">
        <w:rPr>
          <w:rFonts w:ascii="Arial" w:hAnsi="Arial" w:cs="Arial"/>
          <w:sz w:val="24"/>
          <w:szCs w:val="24"/>
        </w:rPr>
        <w:t xml:space="preserve"> </w:t>
      </w:r>
      <w:proofErr w:type="spellStart"/>
      <w:r w:rsidR="005D2679">
        <w:rPr>
          <w:rFonts w:ascii="Arial" w:hAnsi="Arial" w:cs="Arial"/>
          <w:sz w:val="24"/>
          <w:szCs w:val="24"/>
        </w:rPr>
        <w:t>зөв</w:t>
      </w:r>
      <w:proofErr w:type="spellEnd"/>
      <w:r w:rsidR="005D2679">
        <w:rPr>
          <w:rFonts w:ascii="Arial" w:hAnsi="Arial" w:cs="Arial"/>
          <w:sz w:val="24"/>
          <w:szCs w:val="24"/>
        </w:rPr>
        <w:t xml:space="preserve"> </w:t>
      </w:r>
      <w:proofErr w:type="spellStart"/>
      <w:r w:rsidR="00E77683" w:rsidRPr="00E40C13">
        <w:rPr>
          <w:rFonts w:ascii="Arial" w:hAnsi="Arial" w:cs="Arial"/>
          <w:sz w:val="24"/>
          <w:szCs w:val="24"/>
        </w:rPr>
        <w:t>шударга</w:t>
      </w:r>
      <w:proofErr w:type="spellEnd"/>
      <w:r w:rsidR="00E77683" w:rsidRPr="00E40C13">
        <w:rPr>
          <w:rFonts w:ascii="Arial" w:hAnsi="Arial" w:cs="Arial"/>
          <w:sz w:val="24"/>
          <w:szCs w:val="24"/>
        </w:rPr>
        <w:t xml:space="preserve"> </w:t>
      </w:r>
      <w:proofErr w:type="spellStart"/>
      <w:r w:rsidR="00E77683" w:rsidRPr="00E40C13">
        <w:rPr>
          <w:rFonts w:ascii="Arial" w:hAnsi="Arial" w:cs="Arial"/>
          <w:sz w:val="24"/>
          <w:szCs w:val="24"/>
        </w:rPr>
        <w:t>илэрхийлэгдсэн</w:t>
      </w:r>
      <w:proofErr w:type="spellEnd"/>
      <w:r w:rsidR="00E77683" w:rsidRPr="00E40C13">
        <w:rPr>
          <w:rFonts w:ascii="Arial" w:hAnsi="Arial" w:cs="Arial"/>
          <w:sz w:val="24"/>
          <w:szCs w:val="24"/>
          <w:lang w:val="mn-MN"/>
        </w:rPr>
        <w:t xml:space="preserve"> байна.  </w:t>
      </w:r>
    </w:p>
    <w:p w:rsidR="00E77683" w:rsidRPr="00E40C13" w:rsidRDefault="00E77683" w:rsidP="00E77683">
      <w:pPr>
        <w:pStyle w:val="BodyText"/>
        <w:spacing w:after="0" w:line="240" w:lineRule="auto"/>
        <w:ind w:firstLine="720"/>
        <w:jc w:val="both"/>
        <w:rPr>
          <w:rFonts w:ascii="Arial" w:hAnsi="Arial" w:cs="Arial"/>
          <w:sz w:val="24"/>
          <w:szCs w:val="24"/>
          <w:lang w:val="mn-MN"/>
        </w:rPr>
      </w:pPr>
    </w:p>
    <w:p w:rsidR="00E77683" w:rsidRPr="00E40C13" w:rsidRDefault="00E77683" w:rsidP="00E77683">
      <w:pPr>
        <w:pStyle w:val="Header"/>
        <w:spacing w:after="0" w:line="240" w:lineRule="auto"/>
        <w:jc w:val="both"/>
        <w:rPr>
          <w:rFonts w:ascii="Arial" w:hAnsi="Arial" w:cs="Arial"/>
          <w:sz w:val="24"/>
          <w:szCs w:val="24"/>
          <w:lang w:val="mn-MN"/>
        </w:rPr>
      </w:pPr>
    </w:p>
    <w:p w:rsidR="0092005B" w:rsidRDefault="0092005B" w:rsidP="00E77683">
      <w:pPr>
        <w:spacing w:after="0" w:line="240" w:lineRule="auto"/>
        <w:ind w:left="2160" w:firstLine="720"/>
        <w:jc w:val="both"/>
        <w:rPr>
          <w:rFonts w:ascii="Arial" w:hAnsi="Arial" w:cs="Arial"/>
          <w:b/>
          <w:sz w:val="24"/>
          <w:szCs w:val="24"/>
          <w:u w:val="single"/>
          <w:lang w:val="mn-MN"/>
        </w:rPr>
      </w:pPr>
    </w:p>
    <w:p w:rsidR="0092005B" w:rsidRDefault="0092005B" w:rsidP="00E77683">
      <w:pPr>
        <w:spacing w:after="0" w:line="240" w:lineRule="auto"/>
        <w:ind w:left="2160" w:firstLine="720"/>
        <w:jc w:val="both"/>
        <w:rPr>
          <w:rFonts w:ascii="Arial" w:hAnsi="Arial" w:cs="Arial"/>
          <w:b/>
          <w:sz w:val="24"/>
          <w:szCs w:val="24"/>
          <w:u w:val="single"/>
          <w:lang w:val="mn-MN"/>
        </w:rPr>
      </w:pPr>
    </w:p>
    <w:p w:rsidR="0092005B" w:rsidRDefault="0092005B" w:rsidP="00E77683">
      <w:pPr>
        <w:spacing w:after="0" w:line="240" w:lineRule="auto"/>
        <w:ind w:left="2160" w:firstLine="720"/>
        <w:jc w:val="both"/>
        <w:rPr>
          <w:rFonts w:ascii="Arial" w:hAnsi="Arial" w:cs="Arial"/>
          <w:b/>
          <w:sz w:val="24"/>
          <w:szCs w:val="24"/>
          <w:u w:val="single"/>
          <w:lang w:val="mn-MN"/>
        </w:rPr>
      </w:pPr>
    </w:p>
    <w:p w:rsidR="0092005B" w:rsidRDefault="0092005B" w:rsidP="00E77683">
      <w:pPr>
        <w:spacing w:after="0" w:line="240" w:lineRule="auto"/>
        <w:ind w:left="2160" w:firstLine="720"/>
        <w:jc w:val="both"/>
        <w:rPr>
          <w:rFonts w:ascii="Arial" w:hAnsi="Arial" w:cs="Arial"/>
          <w:b/>
          <w:sz w:val="24"/>
          <w:szCs w:val="24"/>
          <w:u w:val="single"/>
          <w:lang w:val="mn-MN"/>
        </w:rPr>
      </w:pPr>
    </w:p>
    <w:p w:rsidR="0092005B" w:rsidRDefault="0092005B" w:rsidP="00E77683">
      <w:pPr>
        <w:spacing w:after="0" w:line="240" w:lineRule="auto"/>
        <w:ind w:left="2160" w:firstLine="720"/>
        <w:jc w:val="both"/>
        <w:rPr>
          <w:rFonts w:ascii="Arial" w:hAnsi="Arial" w:cs="Arial"/>
          <w:b/>
          <w:sz w:val="24"/>
          <w:szCs w:val="24"/>
          <w:u w:val="single"/>
          <w:lang w:val="mn-MN"/>
        </w:rPr>
      </w:pPr>
    </w:p>
    <w:p w:rsidR="00310533" w:rsidRPr="0092005B" w:rsidRDefault="00824FB0" w:rsidP="0092005B">
      <w:pPr>
        <w:spacing w:after="0" w:line="240" w:lineRule="auto"/>
        <w:ind w:firstLine="720"/>
        <w:jc w:val="both"/>
        <w:rPr>
          <w:rFonts w:ascii="Arial" w:hAnsi="Arial" w:cs="Arial"/>
          <w:b/>
          <w:sz w:val="24"/>
          <w:szCs w:val="24"/>
          <w:lang w:val="mn-MN"/>
        </w:rPr>
      </w:pPr>
      <w:r>
        <w:rPr>
          <w:rFonts w:ascii="Arial" w:hAnsi="Arial" w:cs="Arial"/>
          <w:b/>
          <w:sz w:val="24"/>
          <w:szCs w:val="24"/>
          <w:lang w:val="mn-MN"/>
        </w:rPr>
        <w:t xml:space="preserve"> </w:t>
      </w:r>
    </w:p>
    <w:tbl>
      <w:tblPr>
        <w:tblW w:w="9781" w:type="dxa"/>
        <w:tblInd w:w="-142" w:type="dxa"/>
        <w:tblLayout w:type="fixed"/>
        <w:tblCellMar>
          <w:left w:w="0" w:type="dxa"/>
          <w:right w:w="0" w:type="dxa"/>
        </w:tblCellMar>
        <w:tblLook w:val="01E0" w:firstRow="1" w:lastRow="1" w:firstColumn="1" w:lastColumn="1" w:noHBand="0" w:noVBand="0"/>
      </w:tblPr>
      <w:tblGrid>
        <w:gridCol w:w="3352"/>
        <w:gridCol w:w="1020"/>
        <w:gridCol w:w="5409"/>
      </w:tblGrid>
      <w:tr w:rsidR="00310533" w:rsidRPr="00310533" w:rsidTr="002E6F6D">
        <w:trPr>
          <w:cantSplit/>
          <w:trHeight w:hRule="exact" w:val="11376"/>
        </w:trPr>
        <w:tc>
          <w:tcPr>
            <w:tcW w:w="3352" w:type="dxa"/>
          </w:tcPr>
          <w:p w:rsidR="00310533" w:rsidRPr="00310533" w:rsidRDefault="00310533" w:rsidP="009A75FA">
            <w:pPr>
              <w:spacing w:after="0" w:line="240" w:lineRule="auto"/>
              <w:rPr>
                <w:rFonts w:ascii="Arial" w:hAnsi="Arial" w:cs="Arial"/>
                <w:b/>
                <w:sz w:val="24"/>
                <w:szCs w:val="24"/>
              </w:rPr>
            </w:pPr>
          </w:p>
          <w:p w:rsidR="00310533" w:rsidRPr="00310533" w:rsidRDefault="00310533" w:rsidP="009A75FA">
            <w:pPr>
              <w:spacing w:after="0" w:line="240" w:lineRule="auto"/>
              <w:rPr>
                <w:rFonts w:ascii="Arial" w:hAnsi="Arial" w:cs="Arial"/>
                <w:b/>
                <w:sz w:val="24"/>
                <w:szCs w:val="24"/>
              </w:rPr>
            </w:pPr>
          </w:p>
          <w:p w:rsidR="00310533" w:rsidRPr="00310533" w:rsidRDefault="00310533" w:rsidP="009A75FA">
            <w:pPr>
              <w:spacing w:after="0" w:line="240" w:lineRule="auto"/>
              <w:rPr>
                <w:rFonts w:ascii="Arial" w:hAnsi="Arial" w:cs="Arial"/>
                <w:b/>
                <w:sz w:val="24"/>
                <w:szCs w:val="24"/>
              </w:rPr>
            </w:pPr>
          </w:p>
          <w:tbl>
            <w:tblPr>
              <w:tblW w:w="0" w:type="auto"/>
              <w:tblLayout w:type="fixed"/>
              <w:tblCellMar>
                <w:left w:w="0" w:type="dxa"/>
                <w:right w:w="0" w:type="dxa"/>
              </w:tblCellMar>
              <w:tblLook w:val="01E0" w:firstRow="1" w:lastRow="1" w:firstColumn="1" w:lastColumn="1" w:noHBand="0" w:noVBand="0"/>
            </w:tblPr>
            <w:tblGrid>
              <w:gridCol w:w="3300"/>
            </w:tblGrid>
            <w:tr w:rsidR="00310533" w:rsidRPr="00310533" w:rsidTr="009A75FA">
              <w:trPr>
                <w:cantSplit/>
                <w:trHeight w:hRule="exact" w:val="11595"/>
              </w:trPr>
              <w:tc>
                <w:tcPr>
                  <w:tcW w:w="3300" w:type="dxa"/>
                  <w:tcBorders>
                    <w:top w:val="nil"/>
                    <w:left w:val="nil"/>
                    <w:bottom w:val="nil"/>
                    <w:right w:val="nil"/>
                  </w:tcBorders>
                </w:tcPr>
                <w:p w:rsidR="00310533" w:rsidRPr="00310533" w:rsidRDefault="00310533" w:rsidP="009A75FA">
                  <w:pPr>
                    <w:spacing w:after="0" w:line="240" w:lineRule="auto"/>
                    <w:rPr>
                      <w:rFonts w:ascii="Arial" w:eastAsia="Times New Roman" w:hAnsi="Arial" w:cs="Arial"/>
                      <w:b/>
                      <w:bCs/>
                      <w:iCs/>
                      <w:sz w:val="24"/>
                      <w:szCs w:val="24"/>
                      <w:lang w:val="en-GB"/>
                    </w:rPr>
                  </w:pPr>
                  <w:r w:rsidRPr="00310533">
                    <w:rPr>
                      <w:rFonts w:ascii="Arial" w:eastAsia="Times New Roman" w:hAnsi="Arial" w:cs="Arial"/>
                      <w:b/>
                      <w:bCs/>
                      <w:iCs/>
                      <w:noProof/>
                      <w:sz w:val="24"/>
                      <w:szCs w:val="24"/>
                    </w:rPr>
                    <w:drawing>
                      <wp:inline distT="0" distB="0" distL="0" distR="0" wp14:anchorId="26DCE0C5" wp14:editId="02A7A722">
                        <wp:extent cx="1447800" cy="579120"/>
                        <wp:effectExtent l="1905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447800" cy="579120"/>
                                </a:xfrm>
                                <a:prstGeom prst="rect">
                                  <a:avLst/>
                                </a:prstGeom>
                                <a:noFill/>
                                <a:ln w="9525">
                                  <a:noFill/>
                                  <a:miter lim="800000"/>
                                  <a:headEnd/>
                                  <a:tailEnd/>
                                </a:ln>
                              </pic:spPr>
                            </pic:pic>
                          </a:graphicData>
                        </a:graphic>
                      </wp:inline>
                    </w:drawing>
                  </w:r>
                </w:p>
                <w:p w:rsidR="00310533" w:rsidRPr="00310533" w:rsidRDefault="00310533" w:rsidP="009A75FA">
                  <w:pPr>
                    <w:spacing w:after="0" w:line="240" w:lineRule="auto"/>
                    <w:rPr>
                      <w:rFonts w:ascii="Arial" w:eastAsia="Times New Roman" w:hAnsi="Arial" w:cs="Arial"/>
                      <w:b/>
                      <w:bCs/>
                      <w:iCs/>
                      <w:sz w:val="24"/>
                      <w:szCs w:val="24"/>
                      <w:highlight w:val="red"/>
                      <w:lang w:val="en-GB"/>
                    </w:rPr>
                  </w:pPr>
                </w:p>
                <w:p w:rsidR="00310533" w:rsidRPr="00310533" w:rsidRDefault="00310533" w:rsidP="009A75FA">
                  <w:pPr>
                    <w:spacing w:after="0" w:line="240" w:lineRule="auto"/>
                    <w:rPr>
                      <w:rFonts w:ascii="Arial" w:eastAsia="Times New Roman" w:hAnsi="Arial" w:cs="Arial"/>
                      <w:b/>
                      <w:bCs/>
                      <w:iCs/>
                      <w:sz w:val="24"/>
                      <w:szCs w:val="24"/>
                      <w:highlight w:val="red"/>
                      <w:lang w:val="en-GB"/>
                    </w:rPr>
                  </w:pPr>
                </w:p>
                <w:tbl>
                  <w:tblPr>
                    <w:tblW w:w="0" w:type="auto"/>
                    <w:tblLayout w:type="fixed"/>
                    <w:tblCellMar>
                      <w:left w:w="0" w:type="dxa"/>
                      <w:right w:w="0" w:type="dxa"/>
                    </w:tblCellMar>
                    <w:tblLook w:val="0000" w:firstRow="0" w:lastRow="0" w:firstColumn="0" w:lastColumn="0" w:noHBand="0" w:noVBand="0"/>
                  </w:tblPr>
                  <w:tblGrid>
                    <w:gridCol w:w="3210"/>
                  </w:tblGrid>
                  <w:tr w:rsidR="00310533" w:rsidRPr="00310533" w:rsidTr="009A75FA">
                    <w:tc>
                      <w:tcPr>
                        <w:tcW w:w="3210" w:type="dxa"/>
                      </w:tcPr>
                      <w:p w:rsidR="00310533" w:rsidRPr="00310533" w:rsidRDefault="00310533" w:rsidP="009A75FA">
                        <w:pPr>
                          <w:spacing w:after="0" w:line="240" w:lineRule="auto"/>
                          <w:rPr>
                            <w:rFonts w:ascii="Arial" w:eastAsia="Times New Roman" w:hAnsi="Arial" w:cs="Arial"/>
                            <w:b/>
                            <w:bCs/>
                            <w:iCs/>
                            <w:sz w:val="24"/>
                            <w:szCs w:val="24"/>
                            <w:lang w:val="mn-MN"/>
                          </w:rPr>
                        </w:pPr>
                      </w:p>
                    </w:tc>
                  </w:tr>
                  <w:tr w:rsidR="00310533" w:rsidRPr="00310533" w:rsidTr="009A75FA">
                    <w:tc>
                      <w:tcPr>
                        <w:tcW w:w="3210" w:type="dxa"/>
                      </w:tcPr>
                      <w:p w:rsidR="00310533" w:rsidRPr="00310533" w:rsidRDefault="00310533" w:rsidP="009A75FA">
                        <w:pPr>
                          <w:spacing w:after="0" w:line="240" w:lineRule="auto"/>
                          <w:rPr>
                            <w:rFonts w:ascii="Arial" w:eastAsia="Times New Roman" w:hAnsi="Arial" w:cs="Arial"/>
                            <w:b/>
                            <w:bCs/>
                            <w:iCs/>
                            <w:sz w:val="24"/>
                            <w:szCs w:val="24"/>
                            <w:lang w:val="ru-RU"/>
                          </w:rPr>
                        </w:pPr>
                      </w:p>
                    </w:tc>
                  </w:tr>
                  <w:tr w:rsidR="00310533" w:rsidRPr="00310533" w:rsidTr="009A75FA">
                    <w:tc>
                      <w:tcPr>
                        <w:tcW w:w="3210" w:type="dxa"/>
                      </w:tcPr>
                      <w:p w:rsidR="00310533" w:rsidRPr="00310533" w:rsidRDefault="00310533" w:rsidP="009A75FA">
                        <w:pPr>
                          <w:spacing w:after="0" w:line="240" w:lineRule="auto"/>
                          <w:rPr>
                            <w:rFonts w:ascii="Arial" w:eastAsia="Times New Roman" w:hAnsi="Arial" w:cs="Arial"/>
                            <w:b/>
                            <w:bCs/>
                            <w:iCs/>
                            <w:sz w:val="24"/>
                            <w:szCs w:val="24"/>
                            <w:highlight w:val="red"/>
                          </w:rPr>
                        </w:pPr>
                      </w:p>
                    </w:tc>
                  </w:tr>
                  <w:tr w:rsidR="00310533" w:rsidRPr="00310533" w:rsidTr="009A75FA">
                    <w:tc>
                      <w:tcPr>
                        <w:tcW w:w="3210" w:type="dxa"/>
                      </w:tcPr>
                      <w:p w:rsidR="00310533" w:rsidRPr="00310533" w:rsidRDefault="00310533" w:rsidP="009A75FA">
                        <w:pPr>
                          <w:spacing w:after="0" w:line="240" w:lineRule="auto"/>
                          <w:rPr>
                            <w:rFonts w:ascii="Arial" w:eastAsia="Times New Roman" w:hAnsi="Arial" w:cs="Arial"/>
                            <w:b/>
                            <w:bCs/>
                            <w:iCs/>
                            <w:sz w:val="24"/>
                            <w:szCs w:val="24"/>
                          </w:rPr>
                        </w:pPr>
                      </w:p>
                    </w:tc>
                  </w:tr>
                  <w:tr w:rsidR="00310533" w:rsidRPr="00310533" w:rsidTr="009A75FA">
                    <w:tc>
                      <w:tcPr>
                        <w:tcW w:w="3210" w:type="dxa"/>
                      </w:tcPr>
                      <w:p w:rsidR="00310533" w:rsidRPr="00310533" w:rsidRDefault="00310533" w:rsidP="009A75FA">
                        <w:pPr>
                          <w:spacing w:after="0" w:line="240" w:lineRule="auto"/>
                          <w:rPr>
                            <w:rFonts w:ascii="Arial" w:eastAsia="Times New Roman" w:hAnsi="Arial" w:cs="Arial"/>
                            <w:b/>
                            <w:bCs/>
                            <w:iCs/>
                            <w:sz w:val="24"/>
                            <w:szCs w:val="24"/>
                            <w:lang w:val="ru-RU"/>
                          </w:rPr>
                        </w:pPr>
                      </w:p>
                    </w:tc>
                  </w:tr>
                </w:tbl>
                <w:p w:rsidR="00310533" w:rsidRPr="00310533" w:rsidRDefault="00310533" w:rsidP="009A75FA">
                  <w:pPr>
                    <w:spacing w:after="0" w:line="240" w:lineRule="auto"/>
                    <w:rPr>
                      <w:rFonts w:ascii="Arial" w:eastAsia="Times New Roman" w:hAnsi="Arial" w:cs="Arial"/>
                      <w:b/>
                      <w:bCs/>
                      <w:iCs/>
                      <w:sz w:val="24"/>
                      <w:szCs w:val="24"/>
                      <w:lang w:val="mn-MN"/>
                    </w:rPr>
                  </w:pPr>
                </w:p>
              </w:tc>
            </w:tr>
            <w:tr w:rsidR="00310533" w:rsidRPr="00310533" w:rsidTr="009A75FA">
              <w:trPr>
                <w:trHeight w:hRule="exact" w:val="606"/>
              </w:trPr>
              <w:tc>
                <w:tcPr>
                  <w:tcW w:w="3300" w:type="dxa"/>
                  <w:tcBorders>
                    <w:top w:val="nil"/>
                    <w:left w:val="nil"/>
                    <w:bottom w:val="nil"/>
                    <w:right w:val="nil"/>
                  </w:tcBorders>
                  <w:vAlign w:val="center"/>
                </w:tcPr>
                <w:p w:rsidR="00310533" w:rsidRPr="00310533" w:rsidRDefault="00310533" w:rsidP="009A75FA">
                  <w:pPr>
                    <w:spacing w:before="40" w:after="0" w:line="240" w:lineRule="auto"/>
                    <w:jc w:val="center"/>
                    <w:rPr>
                      <w:rFonts w:ascii="Arial" w:eastAsia="Times New Roman" w:hAnsi="Arial" w:cs="Arial"/>
                      <w:b/>
                      <w:bCs/>
                      <w:iCs/>
                      <w:sz w:val="24"/>
                      <w:szCs w:val="24"/>
                    </w:rPr>
                  </w:pPr>
                  <w:r w:rsidRPr="00310533">
                    <w:rPr>
                      <w:rFonts w:ascii="Arial" w:eastAsia="Times New Roman" w:hAnsi="Arial" w:cs="Arial"/>
                      <w:b/>
                      <w:bCs/>
                      <w:iCs/>
                      <w:sz w:val="24"/>
                      <w:szCs w:val="24"/>
                      <w:lang w:val="ru-RU"/>
                    </w:rPr>
                    <w:t>20</w:t>
                  </w:r>
                  <w:r w:rsidRPr="00310533">
                    <w:rPr>
                      <w:rFonts w:ascii="Arial" w:eastAsia="Times New Roman" w:hAnsi="Arial" w:cs="Arial"/>
                      <w:b/>
                      <w:bCs/>
                      <w:iCs/>
                      <w:sz w:val="24"/>
                      <w:szCs w:val="24"/>
                    </w:rPr>
                    <w:t>1</w:t>
                  </w:r>
                  <w:r w:rsidRPr="00310533">
                    <w:rPr>
                      <w:rFonts w:ascii="Arial" w:eastAsia="Times New Roman" w:hAnsi="Arial" w:cs="Arial"/>
                      <w:b/>
                      <w:bCs/>
                      <w:iCs/>
                      <w:sz w:val="24"/>
                      <w:szCs w:val="24"/>
                      <w:lang w:val="ru-RU"/>
                    </w:rPr>
                    <w:t>0</w:t>
                  </w:r>
                  <w:r w:rsidRPr="00310533">
                    <w:rPr>
                      <w:rFonts w:ascii="Arial" w:eastAsia="Times New Roman" w:hAnsi="Arial" w:cs="Arial"/>
                      <w:b/>
                      <w:bCs/>
                      <w:iCs/>
                      <w:sz w:val="24"/>
                      <w:szCs w:val="24"/>
                      <w:lang w:val="mn-MN"/>
                    </w:rPr>
                    <w:t xml:space="preserve"> </w:t>
                  </w:r>
                  <w:r w:rsidRPr="00310533">
                    <w:rPr>
                      <w:rFonts w:ascii="Arial" w:eastAsia="Times New Roman" w:hAnsi="Arial" w:cs="Arial"/>
                      <w:b/>
                      <w:bCs/>
                      <w:iCs/>
                      <w:sz w:val="24"/>
                      <w:szCs w:val="24"/>
                      <w:lang w:val="ru-RU"/>
                    </w:rPr>
                    <w:t>оны 3 дугаар сарын</w:t>
                  </w:r>
                  <w:r w:rsidRPr="00310533">
                    <w:rPr>
                      <w:rFonts w:ascii="Arial" w:eastAsia="Times New Roman" w:hAnsi="Arial" w:cs="Arial"/>
                      <w:b/>
                      <w:bCs/>
                      <w:iCs/>
                      <w:sz w:val="24"/>
                      <w:szCs w:val="24"/>
                      <w:lang w:val="mn-MN"/>
                    </w:rPr>
                    <w:t xml:space="preserve"> </w:t>
                  </w:r>
                  <w:r w:rsidRPr="00310533">
                    <w:rPr>
                      <w:rFonts w:ascii="Arial" w:eastAsia="Times New Roman" w:hAnsi="Arial" w:cs="Arial"/>
                      <w:b/>
                      <w:bCs/>
                      <w:iCs/>
                      <w:sz w:val="24"/>
                      <w:szCs w:val="24"/>
                    </w:rPr>
                    <w:t>01</w:t>
                  </w:r>
                </w:p>
              </w:tc>
            </w:tr>
          </w:tbl>
          <w:p w:rsidR="00310533" w:rsidRPr="00310533" w:rsidRDefault="00310533" w:rsidP="009A75FA">
            <w:pPr>
              <w:spacing w:after="0" w:line="240" w:lineRule="auto"/>
              <w:rPr>
                <w:rFonts w:ascii="Arial" w:eastAsia="Times New Roman" w:hAnsi="Arial" w:cs="Arial"/>
                <w:b/>
                <w:bCs/>
                <w:iCs/>
                <w:sz w:val="24"/>
                <w:szCs w:val="24"/>
                <w:lang w:val="en-GB"/>
              </w:rPr>
            </w:pPr>
          </w:p>
          <w:p w:rsidR="00310533" w:rsidRPr="00310533" w:rsidRDefault="00310533" w:rsidP="009A75FA">
            <w:pPr>
              <w:spacing w:after="0" w:line="240" w:lineRule="auto"/>
              <w:rPr>
                <w:rFonts w:ascii="Arial" w:eastAsia="Times New Roman" w:hAnsi="Arial" w:cs="Arial"/>
                <w:b/>
                <w:bCs/>
                <w:iCs/>
                <w:sz w:val="24"/>
                <w:szCs w:val="24"/>
                <w:highlight w:val="red"/>
                <w:lang w:val="en-GB"/>
              </w:rPr>
            </w:pPr>
          </w:p>
          <w:p w:rsidR="00310533" w:rsidRPr="00310533" w:rsidRDefault="00310533" w:rsidP="009A75FA">
            <w:pPr>
              <w:spacing w:after="0" w:line="240" w:lineRule="auto"/>
              <w:rPr>
                <w:rFonts w:ascii="Arial" w:eastAsia="Times New Roman" w:hAnsi="Arial" w:cs="Arial"/>
                <w:b/>
                <w:bCs/>
                <w:iCs/>
                <w:sz w:val="24"/>
                <w:szCs w:val="24"/>
                <w:highlight w:val="red"/>
                <w:lang w:val="en-GB"/>
              </w:rPr>
            </w:pPr>
          </w:p>
          <w:p w:rsidR="00310533" w:rsidRPr="00310533" w:rsidRDefault="00310533" w:rsidP="009A75FA">
            <w:pPr>
              <w:spacing w:after="0" w:line="240" w:lineRule="auto"/>
              <w:rPr>
                <w:rFonts w:ascii="Arial" w:eastAsia="Times New Roman" w:hAnsi="Arial" w:cs="Arial"/>
                <w:b/>
                <w:bCs/>
                <w:iCs/>
                <w:sz w:val="24"/>
                <w:szCs w:val="24"/>
                <w:highlight w:val="red"/>
                <w:lang w:val="en-GB"/>
              </w:rPr>
            </w:pPr>
          </w:p>
          <w:tbl>
            <w:tblPr>
              <w:tblW w:w="0" w:type="auto"/>
              <w:tblLayout w:type="fixed"/>
              <w:tblCellMar>
                <w:left w:w="0" w:type="dxa"/>
                <w:right w:w="0" w:type="dxa"/>
              </w:tblCellMar>
              <w:tblLook w:val="0000" w:firstRow="0" w:lastRow="0" w:firstColumn="0" w:lastColumn="0" w:noHBand="0" w:noVBand="0"/>
            </w:tblPr>
            <w:tblGrid>
              <w:gridCol w:w="3210"/>
            </w:tblGrid>
            <w:tr w:rsidR="00310533" w:rsidRPr="00310533" w:rsidTr="009A75FA">
              <w:tc>
                <w:tcPr>
                  <w:tcW w:w="3210" w:type="dxa"/>
                  <w:tcBorders>
                    <w:top w:val="nil"/>
                    <w:left w:val="nil"/>
                    <w:bottom w:val="nil"/>
                    <w:right w:val="nil"/>
                  </w:tcBorders>
                </w:tcPr>
                <w:p w:rsidR="00310533" w:rsidRPr="00310533" w:rsidRDefault="00310533" w:rsidP="009A75FA">
                  <w:pPr>
                    <w:spacing w:after="0" w:line="240" w:lineRule="auto"/>
                    <w:rPr>
                      <w:rFonts w:ascii="Arial" w:eastAsia="Times New Roman" w:hAnsi="Arial" w:cs="Arial"/>
                      <w:b/>
                      <w:bCs/>
                      <w:iCs/>
                      <w:sz w:val="24"/>
                      <w:szCs w:val="24"/>
                      <w:lang w:val="mn-MN"/>
                    </w:rPr>
                  </w:pPr>
                  <w:r w:rsidRPr="00310533">
                    <w:rPr>
                      <w:rFonts w:ascii="Arial" w:eastAsia="Times New Roman" w:hAnsi="Arial" w:cs="Arial"/>
                      <w:b/>
                      <w:bCs/>
                      <w:iCs/>
                      <w:sz w:val="24"/>
                      <w:szCs w:val="24"/>
                      <w:lang w:val="mn-MN"/>
                    </w:rPr>
                    <w:t>Нэмэлт мэдээлэл авахыг хүсвэл дараахь хаягаар харилцана уу:</w:t>
                  </w:r>
                </w:p>
              </w:tc>
            </w:tr>
            <w:tr w:rsidR="00310533" w:rsidRPr="00310533" w:rsidTr="009A75FA">
              <w:tc>
                <w:tcPr>
                  <w:tcW w:w="3210" w:type="dxa"/>
                  <w:tcBorders>
                    <w:top w:val="nil"/>
                    <w:left w:val="nil"/>
                    <w:bottom w:val="nil"/>
                    <w:right w:val="nil"/>
                  </w:tcBorders>
                </w:tcPr>
                <w:p w:rsidR="00310533" w:rsidRPr="00310533" w:rsidRDefault="00310533" w:rsidP="009A75FA">
                  <w:pPr>
                    <w:spacing w:after="0" w:line="240" w:lineRule="auto"/>
                    <w:rPr>
                      <w:rFonts w:ascii="Arial" w:eastAsia="Times New Roman" w:hAnsi="Arial" w:cs="Arial"/>
                      <w:b/>
                      <w:bCs/>
                      <w:iCs/>
                      <w:sz w:val="24"/>
                      <w:szCs w:val="24"/>
                      <w:lang w:val="mn-MN"/>
                    </w:rPr>
                  </w:pPr>
                  <w:r w:rsidRPr="00310533">
                    <w:rPr>
                      <w:rFonts w:ascii="Arial" w:eastAsia="Times New Roman" w:hAnsi="Arial" w:cs="Arial"/>
                      <w:b/>
                      <w:bCs/>
                      <w:iCs/>
                      <w:sz w:val="24"/>
                      <w:szCs w:val="24"/>
                      <w:lang w:val="mn-MN"/>
                    </w:rPr>
                    <w:t>Газрын захирал: Ц.Батбаяр</w:t>
                  </w:r>
                </w:p>
                <w:p w:rsidR="00310533" w:rsidRPr="00310533" w:rsidRDefault="00310533" w:rsidP="009A75FA">
                  <w:pPr>
                    <w:spacing w:after="0" w:line="240" w:lineRule="auto"/>
                    <w:rPr>
                      <w:rFonts w:ascii="Arial" w:eastAsia="Times New Roman" w:hAnsi="Arial" w:cs="Arial"/>
                      <w:b/>
                      <w:bCs/>
                      <w:iCs/>
                      <w:sz w:val="24"/>
                      <w:szCs w:val="24"/>
                      <w:lang w:val="mn-MN"/>
                    </w:rPr>
                  </w:pPr>
                  <w:r w:rsidRPr="00310533">
                    <w:rPr>
                      <w:rFonts w:ascii="Arial" w:eastAsia="Times New Roman" w:hAnsi="Arial" w:cs="Arial"/>
                      <w:b/>
                      <w:bCs/>
                      <w:iCs/>
                      <w:sz w:val="24"/>
                      <w:szCs w:val="24"/>
                      <w:lang w:val="mn-MN"/>
                    </w:rPr>
                    <w:t>Утас: 263533</w:t>
                  </w:r>
                </w:p>
                <w:p w:rsidR="00310533" w:rsidRPr="00310533" w:rsidRDefault="00310533" w:rsidP="009A75FA">
                  <w:pPr>
                    <w:spacing w:after="0" w:line="240" w:lineRule="auto"/>
                    <w:rPr>
                      <w:rFonts w:ascii="Arial" w:eastAsia="Times New Roman" w:hAnsi="Arial" w:cs="Arial"/>
                      <w:b/>
                      <w:bCs/>
                      <w:iCs/>
                      <w:sz w:val="24"/>
                      <w:szCs w:val="24"/>
                      <w:lang w:val="mn-MN"/>
                    </w:rPr>
                  </w:pPr>
                </w:p>
                <w:p w:rsidR="00310533" w:rsidRPr="00310533" w:rsidRDefault="00310533" w:rsidP="009A75FA">
                  <w:pPr>
                    <w:spacing w:after="0" w:line="240" w:lineRule="auto"/>
                    <w:rPr>
                      <w:rFonts w:ascii="Arial" w:eastAsia="Times New Roman" w:hAnsi="Arial" w:cs="Arial"/>
                      <w:b/>
                      <w:bCs/>
                      <w:iCs/>
                      <w:sz w:val="24"/>
                      <w:szCs w:val="24"/>
                      <w:lang w:val="mn-MN"/>
                    </w:rPr>
                  </w:pPr>
                  <w:r w:rsidRPr="00310533">
                    <w:rPr>
                      <w:rFonts w:ascii="Arial" w:eastAsia="Times New Roman" w:hAnsi="Arial" w:cs="Arial"/>
                      <w:b/>
                      <w:bCs/>
                      <w:iCs/>
                      <w:sz w:val="24"/>
                      <w:szCs w:val="24"/>
                      <w:lang w:val="mn-MN"/>
                    </w:rPr>
                    <w:t>Аудитын менежер: Ж.Батсайхан</w:t>
                  </w:r>
                </w:p>
                <w:p w:rsidR="00310533" w:rsidRPr="00310533" w:rsidRDefault="00310533" w:rsidP="009A75FA">
                  <w:pPr>
                    <w:spacing w:after="0" w:line="240" w:lineRule="auto"/>
                    <w:rPr>
                      <w:rFonts w:ascii="Arial" w:eastAsia="Times New Roman" w:hAnsi="Arial" w:cs="Arial"/>
                      <w:b/>
                      <w:bCs/>
                      <w:iCs/>
                      <w:sz w:val="24"/>
                      <w:szCs w:val="24"/>
                      <w:lang w:val="mn-MN"/>
                    </w:rPr>
                  </w:pPr>
                  <w:r w:rsidRPr="00310533">
                    <w:rPr>
                      <w:rFonts w:ascii="Arial" w:eastAsia="Times New Roman" w:hAnsi="Arial" w:cs="Arial"/>
                      <w:b/>
                      <w:bCs/>
                      <w:iCs/>
                      <w:sz w:val="24"/>
                      <w:szCs w:val="24"/>
                      <w:lang w:val="ru-RU"/>
                    </w:rPr>
                    <w:t xml:space="preserve"> </w:t>
                  </w:r>
                  <w:r w:rsidRPr="00310533">
                    <w:rPr>
                      <w:rFonts w:ascii="Arial" w:eastAsia="Times New Roman" w:hAnsi="Arial" w:cs="Arial"/>
                      <w:b/>
                      <w:bCs/>
                      <w:iCs/>
                      <w:sz w:val="24"/>
                      <w:szCs w:val="24"/>
                      <w:lang w:val="mn-MN"/>
                    </w:rPr>
                    <w:t>Утас: 261663</w:t>
                  </w:r>
                </w:p>
              </w:tc>
            </w:tr>
            <w:tr w:rsidR="00310533" w:rsidRPr="00310533" w:rsidTr="009A75FA">
              <w:tc>
                <w:tcPr>
                  <w:tcW w:w="3210" w:type="dxa"/>
                  <w:tcBorders>
                    <w:top w:val="nil"/>
                    <w:left w:val="nil"/>
                    <w:bottom w:val="nil"/>
                    <w:right w:val="nil"/>
                  </w:tcBorders>
                </w:tcPr>
                <w:p w:rsidR="00310533" w:rsidRPr="00310533" w:rsidRDefault="00310533" w:rsidP="009A75FA">
                  <w:pPr>
                    <w:spacing w:after="0" w:line="240" w:lineRule="auto"/>
                    <w:rPr>
                      <w:rFonts w:ascii="Arial" w:eastAsia="Times New Roman" w:hAnsi="Arial" w:cs="Arial"/>
                      <w:b/>
                      <w:bCs/>
                      <w:iCs/>
                      <w:sz w:val="24"/>
                      <w:szCs w:val="24"/>
                      <w:highlight w:val="red"/>
                      <w:lang w:val="mn-MN"/>
                    </w:rPr>
                  </w:pPr>
                </w:p>
                <w:p w:rsidR="00310533" w:rsidRPr="00310533" w:rsidRDefault="00310533" w:rsidP="009A75FA">
                  <w:pPr>
                    <w:spacing w:after="0" w:line="240" w:lineRule="auto"/>
                    <w:rPr>
                      <w:rFonts w:ascii="Arial" w:eastAsia="Times New Roman" w:hAnsi="Arial" w:cs="Arial"/>
                      <w:b/>
                      <w:bCs/>
                      <w:iCs/>
                      <w:sz w:val="24"/>
                      <w:szCs w:val="24"/>
                      <w:lang w:val="mn-MN"/>
                    </w:rPr>
                  </w:pPr>
                  <w:r w:rsidRPr="00310533">
                    <w:rPr>
                      <w:rFonts w:ascii="Arial" w:eastAsia="Times New Roman" w:hAnsi="Arial" w:cs="Arial"/>
                      <w:b/>
                      <w:bCs/>
                      <w:iCs/>
                      <w:sz w:val="24"/>
                      <w:szCs w:val="24"/>
                      <w:lang w:val="mn-MN"/>
                    </w:rPr>
                    <w:t>Шинжээч: Ш.Энхтайван</w:t>
                  </w:r>
                </w:p>
                <w:p w:rsidR="00310533" w:rsidRPr="00310533" w:rsidRDefault="00310533" w:rsidP="009A75FA">
                  <w:pPr>
                    <w:spacing w:after="0" w:line="240" w:lineRule="auto"/>
                    <w:rPr>
                      <w:rFonts w:ascii="Arial" w:eastAsia="Times New Roman" w:hAnsi="Arial" w:cs="Arial"/>
                      <w:b/>
                      <w:bCs/>
                      <w:iCs/>
                      <w:sz w:val="24"/>
                      <w:szCs w:val="24"/>
                      <w:lang w:val="mn-MN"/>
                    </w:rPr>
                  </w:pPr>
                  <w:r w:rsidRPr="00310533">
                    <w:rPr>
                      <w:rFonts w:ascii="Arial" w:eastAsia="Times New Roman" w:hAnsi="Arial" w:cs="Arial"/>
                      <w:b/>
                      <w:bCs/>
                      <w:iCs/>
                      <w:sz w:val="24"/>
                      <w:szCs w:val="24"/>
                      <w:lang w:val="mn-MN"/>
                    </w:rPr>
                    <w:t>Утас: 261740</w:t>
                  </w:r>
                </w:p>
                <w:p w:rsidR="00310533" w:rsidRPr="00310533" w:rsidRDefault="00310533" w:rsidP="009A75FA">
                  <w:pPr>
                    <w:spacing w:after="0" w:line="240" w:lineRule="auto"/>
                    <w:rPr>
                      <w:rFonts w:ascii="Arial" w:eastAsia="Times New Roman" w:hAnsi="Arial" w:cs="Arial"/>
                      <w:b/>
                      <w:bCs/>
                      <w:iCs/>
                      <w:sz w:val="24"/>
                      <w:szCs w:val="24"/>
                      <w:highlight w:val="red"/>
                      <w:lang w:val="mn-MN"/>
                    </w:rPr>
                  </w:pPr>
                </w:p>
              </w:tc>
            </w:tr>
            <w:tr w:rsidR="00310533" w:rsidRPr="00310533" w:rsidTr="009A75FA">
              <w:tc>
                <w:tcPr>
                  <w:tcW w:w="3210" w:type="dxa"/>
                  <w:tcBorders>
                    <w:top w:val="nil"/>
                    <w:left w:val="nil"/>
                    <w:bottom w:val="nil"/>
                    <w:right w:val="nil"/>
                  </w:tcBorders>
                </w:tcPr>
                <w:p w:rsidR="00310533" w:rsidRPr="00310533" w:rsidRDefault="00310533" w:rsidP="009A75FA">
                  <w:pPr>
                    <w:spacing w:after="0" w:line="240" w:lineRule="auto"/>
                    <w:rPr>
                      <w:rFonts w:ascii="Arial" w:eastAsia="Times New Roman" w:hAnsi="Arial" w:cs="Arial"/>
                      <w:b/>
                      <w:bCs/>
                      <w:iCs/>
                      <w:sz w:val="24"/>
                      <w:szCs w:val="24"/>
                      <w:highlight w:val="red"/>
                      <w:lang w:val="mn-MN"/>
                    </w:rPr>
                  </w:pPr>
                </w:p>
                <w:p w:rsidR="00310533" w:rsidRPr="00310533" w:rsidRDefault="00310533" w:rsidP="009A75FA">
                  <w:pPr>
                    <w:spacing w:after="0" w:line="240" w:lineRule="auto"/>
                    <w:rPr>
                      <w:rFonts w:ascii="Arial" w:eastAsia="Times New Roman" w:hAnsi="Arial" w:cs="Arial"/>
                      <w:b/>
                      <w:bCs/>
                      <w:iCs/>
                      <w:sz w:val="24"/>
                      <w:szCs w:val="24"/>
                      <w:lang w:val="mn-MN"/>
                    </w:rPr>
                  </w:pPr>
                  <w:r w:rsidRPr="00310533">
                    <w:rPr>
                      <w:rFonts w:ascii="Arial" w:eastAsia="Times New Roman" w:hAnsi="Arial" w:cs="Arial"/>
                      <w:b/>
                      <w:bCs/>
                      <w:iCs/>
                      <w:sz w:val="24"/>
                      <w:szCs w:val="24"/>
                      <w:lang w:val="mn-MN"/>
                    </w:rPr>
                    <w:t>Үндэсний аудитын газар</w:t>
                  </w:r>
                </w:p>
                <w:p w:rsidR="00310533" w:rsidRPr="00310533" w:rsidRDefault="00310533" w:rsidP="009A75FA">
                  <w:pPr>
                    <w:spacing w:after="0" w:line="240" w:lineRule="auto"/>
                    <w:rPr>
                      <w:rFonts w:ascii="Arial" w:eastAsia="Times New Roman" w:hAnsi="Arial" w:cs="Arial"/>
                      <w:b/>
                      <w:bCs/>
                      <w:iCs/>
                      <w:sz w:val="24"/>
                      <w:szCs w:val="24"/>
                      <w:lang w:val="mn-MN"/>
                    </w:rPr>
                  </w:pPr>
                  <w:r w:rsidRPr="00310533">
                    <w:rPr>
                      <w:rFonts w:ascii="Arial" w:eastAsia="Times New Roman" w:hAnsi="Arial" w:cs="Arial"/>
                      <w:b/>
                      <w:bCs/>
                      <w:iCs/>
                      <w:sz w:val="24"/>
                      <w:szCs w:val="24"/>
                      <w:lang w:val="mn-MN"/>
                    </w:rPr>
                    <w:t>Засгийн  газрын IY байр</w:t>
                  </w:r>
                </w:p>
                <w:p w:rsidR="00310533" w:rsidRPr="00310533" w:rsidRDefault="00310533" w:rsidP="009A75FA">
                  <w:pPr>
                    <w:spacing w:after="0" w:line="240" w:lineRule="auto"/>
                    <w:rPr>
                      <w:rFonts w:ascii="Arial" w:eastAsia="Times New Roman" w:hAnsi="Arial" w:cs="Arial"/>
                      <w:b/>
                      <w:bCs/>
                      <w:iCs/>
                      <w:sz w:val="24"/>
                      <w:szCs w:val="24"/>
                      <w:lang w:val="mn-MN"/>
                    </w:rPr>
                  </w:pPr>
                  <w:r w:rsidRPr="00310533">
                    <w:rPr>
                      <w:rFonts w:ascii="Arial" w:eastAsia="Times New Roman" w:hAnsi="Arial" w:cs="Arial"/>
                      <w:b/>
                      <w:bCs/>
                      <w:iCs/>
                      <w:sz w:val="24"/>
                      <w:szCs w:val="24"/>
                      <w:lang w:val="mn-MN"/>
                    </w:rPr>
                    <w:t xml:space="preserve">Бага тойруу 6 </w:t>
                  </w:r>
                </w:p>
                <w:p w:rsidR="00310533" w:rsidRPr="00310533" w:rsidRDefault="00310533" w:rsidP="009A75FA">
                  <w:pPr>
                    <w:spacing w:after="0" w:line="240" w:lineRule="auto"/>
                    <w:rPr>
                      <w:rFonts w:ascii="Arial" w:eastAsia="Times New Roman" w:hAnsi="Arial" w:cs="Arial"/>
                      <w:b/>
                      <w:bCs/>
                      <w:iCs/>
                      <w:sz w:val="24"/>
                      <w:szCs w:val="24"/>
                      <w:lang w:val="mn-MN"/>
                    </w:rPr>
                  </w:pPr>
                  <w:r w:rsidRPr="00310533">
                    <w:rPr>
                      <w:rFonts w:ascii="Arial" w:eastAsia="Times New Roman" w:hAnsi="Arial" w:cs="Arial"/>
                      <w:b/>
                      <w:bCs/>
                      <w:iCs/>
                      <w:sz w:val="24"/>
                      <w:szCs w:val="24"/>
                      <w:lang w:val="mn-MN"/>
                    </w:rPr>
                    <w:t>Монгол улс Улаанбаатар-46</w:t>
                  </w:r>
                </w:p>
                <w:p w:rsidR="00310533" w:rsidRPr="00310533" w:rsidRDefault="00310533" w:rsidP="009A75FA">
                  <w:pPr>
                    <w:spacing w:after="0" w:line="240" w:lineRule="auto"/>
                    <w:rPr>
                      <w:rFonts w:ascii="Arial" w:eastAsia="Times New Roman" w:hAnsi="Arial" w:cs="Arial"/>
                      <w:b/>
                      <w:bCs/>
                      <w:iCs/>
                      <w:sz w:val="24"/>
                      <w:szCs w:val="24"/>
                      <w:lang w:val="mn-MN"/>
                    </w:rPr>
                  </w:pPr>
                </w:p>
              </w:tc>
            </w:tr>
            <w:tr w:rsidR="00310533" w:rsidRPr="00310533" w:rsidTr="009A75FA">
              <w:tc>
                <w:tcPr>
                  <w:tcW w:w="3210" w:type="dxa"/>
                  <w:tcBorders>
                    <w:top w:val="nil"/>
                    <w:left w:val="nil"/>
                    <w:bottom w:val="nil"/>
                    <w:right w:val="nil"/>
                  </w:tcBorders>
                </w:tcPr>
                <w:p w:rsidR="00310533" w:rsidRPr="00310533" w:rsidRDefault="00310533" w:rsidP="009A75FA">
                  <w:pPr>
                    <w:spacing w:after="0" w:line="240" w:lineRule="auto"/>
                    <w:rPr>
                      <w:rFonts w:ascii="Arial" w:eastAsia="Times New Roman" w:hAnsi="Arial" w:cs="Arial"/>
                      <w:b/>
                      <w:bCs/>
                      <w:iCs/>
                      <w:sz w:val="24"/>
                      <w:szCs w:val="24"/>
                      <w:lang w:val="ru-RU"/>
                    </w:rPr>
                  </w:pPr>
                  <w:r w:rsidRPr="00310533">
                    <w:rPr>
                      <w:rFonts w:ascii="Arial" w:eastAsia="Times New Roman" w:hAnsi="Arial" w:cs="Arial"/>
                      <w:b/>
                      <w:bCs/>
                      <w:iCs/>
                      <w:sz w:val="24"/>
                      <w:szCs w:val="24"/>
                      <w:lang w:val="mn-MN"/>
                    </w:rPr>
                    <w:t>Вэб хуудас: www</w:t>
                  </w:r>
                  <w:r w:rsidRPr="00310533">
                    <w:rPr>
                      <w:rFonts w:ascii="Arial" w:eastAsia="Times New Roman" w:hAnsi="Arial" w:cs="Arial"/>
                      <w:b/>
                      <w:bCs/>
                      <w:iCs/>
                      <w:sz w:val="24"/>
                      <w:szCs w:val="24"/>
                      <w:lang w:val="ru-RU"/>
                    </w:rPr>
                    <w:t>.</w:t>
                  </w:r>
                  <w:r w:rsidRPr="00310533">
                    <w:rPr>
                      <w:rFonts w:ascii="Arial" w:eastAsia="Times New Roman" w:hAnsi="Arial" w:cs="Arial"/>
                      <w:b/>
                      <w:bCs/>
                      <w:iCs/>
                      <w:sz w:val="24"/>
                      <w:szCs w:val="24"/>
                      <w:lang w:val="mn-MN"/>
                    </w:rPr>
                    <w:t>mnao</w:t>
                  </w:r>
                  <w:r w:rsidRPr="00310533">
                    <w:rPr>
                      <w:rFonts w:ascii="Arial" w:eastAsia="Times New Roman" w:hAnsi="Arial" w:cs="Arial"/>
                      <w:b/>
                      <w:bCs/>
                      <w:iCs/>
                      <w:sz w:val="24"/>
                      <w:szCs w:val="24"/>
                      <w:lang w:val="ru-RU"/>
                    </w:rPr>
                    <w:t>.</w:t>
                  </w:r>
                  <w:r w:rsidRPr="00310533">
                    <w:rPr>
                      <w:rFonts w:ascii="Arial" w:eastAsia="Times New Roman" w:hAnsi="Arial" w:cs="Arial"/>
                      <w:b/>
                      <w:bCs/>
                      <w:iCs/>
                      <w:sz w:val="24"/>
                      <w:szCs w:val="24"/>
                      <w:lang w:val="mn-MN"/>
                    </w:rPr>
                    <w:t>pmis</w:t>
                  </w:r>
                  <w:r w:rsidRPr="00310533">
                    <w:rPr>
                      <w:rFonts w:ascii="Arial" w:eastAsia="Times New Roman" w:hAnsi="Arial" w:cs="Arial"/>
                      <w:b/>
                      <w:bCs/>
                      <w:iCs/>
                      <w:sz w:val="24"/>
                      <w:szCs w:val="24"/>
                      <w:lang w:val="ru-RU"/>
                    </w:rPr>
                    <w:t>.</w:t>
                  </w:r>
                  <w:r w:rsidRPr="00310533">
                    <w:rPr>
                      <w:rFonts w:ascii="Arial" w:eastAsia="Times New Roman" w:hAnsi="Arial" w:cs="Arial"/>
                      <w:b/>
                      <w:bCs/>
                      <w:iCs/>
                      <w:sz w:val="24"/>
                      <w:szCs w:val="24"/>
                      <w:lang w:val="mn-MN"/>
                    </w:rPr>
                    <w:t>gov</w:t>
                  </w:r>
                  <w:r w:rsidRPr="00310533">
                    <w:rPr>
                      <w:rFonts w:ascii="Arial" w:eastAsia="Times New Roman" w:hAnsi="Arial" w:cs="Arial"/>
                      <w:b/>
                      <w:bCs/>
                      <w:iCs/>
                      <w:sz w:val="24"/>
                      <w:szCs w:val="24"/>
                      <w:lang w:val="ru-RU"/>
                    </w:rPr>
                    <w:t>.</w:t>
                  </w:r>
                  <w:r w:rsidRPr="00310533">
                    <w:rPr>
                      <w:rFonts w:ascii="Arial" w:eastAsia="Times New Roman" w:hAnsi="Arial" w:cs="Arial"/>
                      <w:b/>
                      <w:bCs/>
                      <w:iCs/>
                      <w:sz w:val="24"/>
                      <w:szCs w:val="24"/>
                      <w:lang w:val="mn-MN"/>
                    </w:rPr>
                    <w:t>mn</w:t>
                  </w:r>
                </w:p>
              </w:tc>
            </w:tr>
          </w:tbl>
          <w:p w:rsidR="00310533" w:rsidRPr="00310533" w:rsidRDefault="00310533" w:rsidP="009A75FA">
            <w:pPr>
              <w:spacing w:after="0" w:line="240" w:lineRule="auto"/>
              <w:rPr>
                <w:rFonts w:ascii="Arial" w:eastAsia="Times New Roman" w:hAnsi="Arial" w:cs="Arial"/>
                <w:b/>
                <w:bCs/>
                <w:iCs/>
                <w:sz w:val="24"/>
                <w:szCs w:val="24"/>
                <w:lang w:val="mn-MN"/>
              </w:rPr>
            </w:pPr>
          </w:p>
        </w:tc>
        <w:tc>
          <w:tcPr>
            <w:tcW w:w="1020" w:type="dxa"/>
          </w:tcPr>
          <w:p w:rsidR="00310533" w:rsidRPr="00310533" w:rsidRDefault="00310533" w:rsidP="009A75FA">
            <w:pPr>
              <w:spacing w:after="0" w:line="240" w:lineRule="auto"/>
              <w:rPr>
                <w:sz w:val="24"/>
                <w:szCs w:val="24"/>
                <w:lang w:val="mn-MN"/>
              </w:rPr>
            </w:pPr>
          </w:p>
        </w:tc>
        <w:tc>
          <w:tcPr>
            <w:tcW w:w="5409" w:type="dxa"/>
          </w:tcPr>
          <w:p w:rsidR="00310533" w:rsidRPr="00310533" w:rsidRDefault="00310533" w:rsidP="009A75FA">
            <w:pPr>
              <w:keepNext/>
              <w:spacing w:before="60" w:after="0" w:line="240" w:lineRule="auto"/>
              <w:jc w:val="center"/>
              <w:rPr>
                <w:rFonts w:ascii="Arial" w:eastAsia="Times New Roman" w:hAnsi="Arial" w:cs="Arial"/>
                <w:bCs/>
                <w:kern w:val="28"/>
                <w:sz w:val="24"/>
                <w:szCs w:val="24"/>
                <w:lang w:val="mn-MN"/>
              </w:rPr>
            </w:pPr>
          </w:p>
          <w:p w:rsidR="00310533" w:rsidRPr="00310533" w:rsidRDefault="00310533" w:rsidP="009A75FA">
            <w:pPr>
              <w:tabs>
                <w:tab w:val="right" w:pos="5613"/>
              </w:tabs>
              <w:spacing w:before="120" w:after="0" w:line="240" w:lineRule="auto"/>
              <w:ind w:right="284"/>
              <w:rPr>
                <w:rFonts w:ascii="Optima LT Std" w:eastAsia="Times New Roman" w:hAnsi="Optima LT Std"/>
                <w:bCs/>
                <w:iCs/>
                <w:noProof/>
                <w:sz w:val="24"/>
                <w:szCs w:val="24"/>
                <w:lang w:val="en-GB"/>
              </w:rPr>
            </w:pPr>
          </w:p>
          <w:p w:rsidR="00DB1A97" w:rsidRDefault="00DB1A97" w:rsidP="002E6F6D">
            <w:pPr>
              <w:pStyle w:val="FPYears"/>
              <w:spacing w:before="0" w:line="240" w:lineRule="auto"/>
              <w:jc w:val="center"/>
              <w:rPr>
                <w:rFonts w:ascii="Arial" w:hAnsi="Arial"/>
                <w:b/>
                <w:color w:val="auto"/>
                <w:sz w:val="32"/>
                <w:szCs w:val="32"/>
                <w:lang w:val="mn-MN"/>
              </w:rPr>
            </w:pPr>
            <w:r>
              <w:rPr>
                <w:rFonts w:ascii="Arial" w:hAnsi="Arial"/>
                <w:b/>
                <w:color w:val="auto"/>
                <w:sz w:val="32"/>
                <w:szCs w:val="32"/>
                <w:lang w:val="mn-MN"/>
              </w:rPr>
              <w:t xml:space="preserve">ГАЗРЫН ТОСНЫ </w:t>
            </w:r>
            <w:r w:rsidR="002E6F6D" w:rsidRPr="002E6F6D">
              <w:rPr>
                <w:rFonts w:ascii="Arial" w:hAnsi="Arial"/>
                <w:b/>
                <w:color w:val="auto"/>
                <w:sz w:val="32"/>
                <w:szCs w:val="32"/>
                <w:lang w:val="mn-MN"/>
              </w:rPr>
              <w:t xml:space="preserve">ГАЗРЫН </w:t>
            </w:r>
          </w:p>
          <w:p w:rsidR="00310533" w:rsidRPr="002E6F6D" w:rsidRDefault="002E6F6D" w:rsidP="002E6F6D">
            <w:pPr>
              <w:pStyle w:val="FPYears"/>
              <w:spacing w:before="0" w:line="240" w:lineRule="auto"/>
              <w:jc w:val="center"/>
              <w:rPr>
                <w:rFonts w:ascii="Arial" w:hAnsi="Arial"/>
                <w:b/>
                <w:color w:val="auto"/>
                <w:sz w:val="32"/>
                <w:szCs w:val="32"/>
                <w:lang w:val="mn-MN"/>
              </w:rPr>
            </w:pPr>
            <w:r>
              <w:rPr>
                <w:rFonts w:ascii="Arial" w:hAnsi="Arial"/>
                <w:b/>
                <w:color w:val="auto"/>
                <w:sz w:val="32"/>
                <w:szCs w:val="32"/>
                <w:lang w:val="mn-MN"/>
              </w:rPr>
              <w:t>2015</w:t>
            </w:r>
            <w:r w:rsidRPr="00730E5C">
              <w:rPr>
                <w:rFonts w:ascii="Arial" w:hAnsi="Arial"/>
                <w:b/>
                <w:color w:val="auto"/>
                <w:sz w:val="32"/>
                <w:szCs w:val="32"/>
                <w:lang w:val="mn-MN"/>
              </w:rPr>
              <w:t xml:space="preserve"> ОНЫ САНХҮҮГИЙН ТАЙЛАН</w:t>
            </w:r>
          </w:p>
          <w:p w:rsidR="00310533" w:rsidRPr="00310533" w:rsidRDefault="00310533" w:rsidP="009A75FA">
            <w:pPr>
              <w:tabs>
                <w:tab w:val="right" w:pos="5613"/>
              </w:tabs>
              <w:spacing w:before="120" w:after="0" w:line="240" w:lineRule="auto"/>
              <w:ind w:right="284"/>
              <w:rPr>
                <w:rFonts w:ascii="Arial" w:eastAsia="Times New Roman" w:hAnsi="Arial" w:cs="Arial"/>
                <w:bCs/>
                <w:iCs/>
                <w:noProof/>
                <w:sz w:val="24"/>
                <w:szCs w:val="24"/>
                <w:lang w:val="mn-MN"/>
              </w:rPr>
            </w:pPr>
          </w:p>
          <w:p w:rsidR="00310533" w:rsidRPr="00310533" w:rsidRDefault="00310533" w:rsidP="009A75FA">
            <w:pPr>
              <w:rPr>
                <w:lang w:val="mn-MN"/>
              </w:rPr>
            </w:pPr>
          </w:p>
          <w:p w:rsidR="00310533" w:rsidRPr="00310533" w:rsidRDefault="00310533" w:rsidP="009A75FA">
            <w:pPr>
              <w:tabs>
                <w:tab w:val="right" w:pos="5613"/>
              </w:tabs>
              <w:spacing w:before="120" w:after="0" w:line="240" w:lineRule="auto"/>
              <w:ind w:right="284"/>
              <w:rPr>
                <w:rFonts w:ascii="Arial" w:eastAsia="Times New Roman" w:hAnsi="Arial" w:cs="Arial"/>
                <w:b/>
                <w:bCs/>
                <w:iCs/>
                <w:noProof/>
                <w:sz w:val="36"/>
                <w:szCs w:val="36"/>
                <w:lang w:val="en-GB"/>
              </w:rPr>
            </w:pPr>
            <w:r w:rsidRPr="00310533">
              <w:rPr>
                <w:rFonts w:ascii="Arial" w:eastAsia="Times New Roman" w:hAnsi="Arial" w:cs="Arial"/>
                <w:b/>
                <w:bCs/>
                <w:iCs/>
                <w:noProof/>
                <w:sz w:val="36"/>
                <w:szCs w:val="36"/>
                <w:lang w:val="en-GB"/>
              </w:rPr>
              <w:t>Менежментийн захидал</w:t>
            </w:r>
          </w:p>
          <w:p w:rsidR="00310533" w:rsidRPr="00310533" w:rsidRDefault="00310533" w:rsidP="009A75FA">
            <w:pPr>
              <w:spacing w:after="0" w:line="240" w:lineRule="auto"/>
              <w:rPr>
                <w:rFonts w:ascii="Arial" w:hAnsi="Arial" w:cs="Arial"/>
                <w:sz w:val="24"/>
                <w:szCs w:val="24"/>
                <w:lang w:val="mn-MN"/>
              </w:rPr>
            </w:pPr>
          </w:p>
          <w:p w:rsidR="00310533" w:rsidRPr="00310533" w:rsidRDefault="00310533" w:rsidP="009A75FA">
            <w:pPr>
              <w:spacing w:after="0" w:line="240" w:lineRule="auto"/>
              <w:rPr>
                <w:rFonts w:ascii="Arial" w:hAnsi="Arial" w:cs="Arial"/>
                <w:b/>
                <w:sz w:val="24"/>
                <w:szCs w:val="24"/>
                <w:u w:val="single"/>
              </w:rPr>
            </w:pPr>
          </w:p>
          <w:p w:rsidR="00DB1A97" w:rsidRPr="00DB1A97" w:rsidRDefault="00DB1A97" w:rsidP="00DB1A97">
            <w:pPr>
              <w:spacing w:after="0" w:line="240" w:lineRule="auto"/>
              <w:rPr>
                <w:rFonts w:ascii="Arial" w:hAnsi="Arial" w:cs="Arial"/>
                <w:b/>
                <w:sz w:val="24"/>
                <w:szCs w:val="24"/>
                <w:u w:val="single"/>
                <w:lang w:val="mn-MN"/>
              </w:rPr>
            </w:pPr>
            <w:r w:rsidRPr="00DB1A97">
              <w:rPr>
                <w:rFonts w:ascii="Arial" w:hAnsi="Arial" w:cs="Arial"/>
                <w:b/>
                <w:sz w:val="24"/>
                <w:szCs w:val="24"/>
                <w:u w:val="single"/>
                <w:lang w:val="mn-MN"/>
              </w:rPr>
              <w:t>Тэргүүлэх ач холбогдол №1 зүйлс:</w:t>
            </w:r>
          </w:p>
          <w:p w:rsidR="00DB1A97" w:rsidRDefault="00DB1A97" w:rsidP="00DB1A97">
            <w:pPr>
              <w:spacing w:after="0" w:line="240" w:lineRule="auto"/>
              <w:rPr>
                <w:rFonts w:ascii="Arial" w:hAnsi="Arial" w:cs="Arial"/>
                <w:sz w:val="24"/>
                <w:szCs w:val="24"/>
                <w:lang w:val="mn-MN"/>
              </w:rPr>
            </w:pPr>
            <w:r w:rsidRPr="00DB1A97">
              <w:rPr>
                <w:rFonts w:ascii="Arial" w:hAnsi="Arial" w:cs="Arial"/>
                <w:sz w:val="24"/>
                <w:szCs w:val="24"/>
                <w:lang w:val="mn-MN"/>
              </w:rPr>
              <w:t>Асуудал 1</w:t>
            </w:r>
          </w:p>
          <w:p w:rsidR="00DB1A97" w:rsidRDefault="00DB1A97" w:rsidP="00DB1A97">
            <w:pPr>
              <w:spacing w:after="0" w:line="240" w:lineRule="auto"/>
              <w:rPr>
                <w:rFonts w:ascii="Arial" w:hAnsi="Arial" w:cs="Arial"/>
                <w:sz w:val="24"/>
                <w:szCs w:val="24"/>
                <w:lang w:val="mn-MN"/>
              </w:rPr>
            </w:pPr>
            <w:r>
              <w:rPr>
                <w:rFonts w:ascii="Arial" w:hAnsi="Arial" w:cs="Arial"/>
                <w:sz w:val="24"/>
                <w:szCs w:val="24"/>
                <w:lang w:val="mn-MN"/>
              </w:rPr>
              <w:t>Төсвийн гүйцэтгэлийн зардал................13</w:t>
            </w:r>
          </w:p>
          <w:p w:rsidR="00E34DB9" w:rsidRDefault="00E34DB9" w:rsidP="00DB1A97">
            <w:pPr>
              <w:spacing w:after="0" w:line="240" w:lineRule="auto"/>
              <w:rPr>
                <w:rFonts w:ascii="Arial" w:hAnsi="Arial" w:cs="Arial"/>
                <w:sz w:val="24"/>
                <w:szCs w:val="24"/>
                <w:lang w:val="mn-MN"/>
              </w:rPr>
            </w:pPr>
            <w:r>
              <w:rPr>
                <w:rFonts w:ascii="Arial" w:hAnsi="Arial" w:cs="Arial"/>
                <w:sz w:val="24"/>
                <w:szCs w:val="24"/>
                <w:lang w:val="mn-MN"/>
              </w:rPr>
              <w:t>Асуудал  2</w:t>
            </w:r>
          </w:p>
          <w:p w:rsidR="00DB1A97" w:rsidRDefault="00E34DB9" w:rsidP="00DB1A97">
            <w:pPr>
              <w:spacing w:after="0" w:line="240" w:lineRule="auto"/>
              <w:rPr>
                <w:rFonts w:ascii="Arial" w:hAnsi="Arial" w:cs="Arial"/>
                <w:sz w:val="24"/>
                <w:szCs w:val="24"/>
                <w:lang w:val="mn-MN"/>
              </w:rPr>
            </w:pPr>
            <w:r w:rsidRPr="00E34DB9">
              <w:rPr>
                <w:rFonts w:ascii="Arial" w:hAnsi="Arial" w:cs="Arial"/>
                <w:sz w:val="24"/>
                <w:szCs w:val="24"/>
                <w:lang w:val="mn-MN"/>
              </w:rPr>
              <w:t>Сургалтын урамшуулалын хөрөнгийн зарцуулалт</w:t>
            </w:r>
            <w:r>
              <w:rPr>
                <w:rFonts w:ascii="Arial" w:hAnsi="Arial" w:cs="Arial"/>
                <w:sz w:val="24"/>
                <w:szCs w:val="24"/>
                <w:lang w:val="mn-MN"/>
              </w:rPr>
              <w:t>...............................................14</w:t>
            </w:r>
            <w:r w:rsidR="009A75FA">
              <w:rPr>
                <w:rFonts w:ascii="Arial" w:hAnsi="Arial" w:cs="Arial"/>
                <w:sz w:val="24"/>
                <w:szCs w:val="24"/>
                <w:lang w:val="mn-MN"/>
              </w:rPr>
              <w:t>-15</w:t>
            </w:r>
          </w:p>
          <w:p w:rsidR="00E34DB9" w:rsidRDefault="00E34DB9" w:rsidP="00DB1A97">
            <w:pPr>
              <w:spacing w:after="0" w:line="240" w:lineRule="auto"/>
              <w:rPr>
                <w:rFonts w:ascii="Arial" w:hAnsi="Arial" w:cs="Arial"/>
                <w:sz w:val="24"/>
                <w:szCs w:val="24"/>
                <w:lang w:val="mn-MN"/>
              </w:rPr>
            </w:pPr>
            <w:r>
              <w:rPr>
                <w:rFonts w:ascii="Arial" w:hAnsi="Arial" w:cs="Arial"/>
                <w:sz w:val="24"/>
                <w:szCs w:val="24"/>
                <w:lang w:val="mn-MN"/>
              </w:rPr>
              <w:t>Асуудал 3</w:t>
            </w:r>
          </w:p>
          <w:p w:rsidR="00E34DB9" w:rsidRDefault="00E34DB9" w:rsidP="00E34DB9">
            <w:pPr>
              <w:spacing w:after="0" w:line="240" w:lineRule="auto"/>
              <w:rPr>
                <w:rFonts w:ascii="Arial" w:hAnsi="Arial" w:cs="Arial"/>
                <w:sz w:val="24"/>
                <w:szCs w:val="24"/>
                <w:lang w:val="mn-MN"/>
              </w:rPr>
            </w:pPr>
            <w:r w:rsidRPr="00E34DB9">
              <w:rPr>
                <w:rFonts w:ascii="Arial" w:hAnsi="Arial" w:cs="Arial"/>
                <w:sz w:val="24"/>
                <w:szCs w:val="24"/>
                <w:lang w:val="mn-MN"/>
              </w:rPr>
              <w:t xml:space="preserve">Төлөөлөгчийг дэмжих сангийн </w:t>
            </w:r>
          </w:p>
          <w:p w:rsidR="00E34DB9" w:rsidRPr="00E34DB9" w:rsidRDefault="00E34DB9" w:rsidP="00E34DB9">
            <w:pPr>
              <w:spacing w:after="0" w:line="240" w:lineRule="auto"/>
              <w:rPr>
                <w:rFonts w:ascii="Arial" w:hAnsi="Arial" w:cs="Arial"/>
                <w:sz w:val="24"/>
                <w:szCs w:val="24"/>
                <w:lang w:val="mn-MN"/>
              </w:rPr>
            </w:pPr>
            <w:r w:rsidRPr="00E34DB9">
              <w:rPr>
                <w:rFonts w:ascii="Arial" w:hAnsi="Arial" w:cs="Arial"/>
                <w:sz w:val="24"/>
                <w:szCs w:val="24"/>
                <w:lang w:val="mn-MN"/>
              </w:rPr>
              <w:t>хөрөнгийн зарцуулалт</w:t>
            </w:r>
            <w:r>
              <w:rPr>
                <w:rFonts w:ascii="Arial" w:hAnsi="Arial" w:cs="Arial"/>
                <w:sz w:val="24"/>
                <w:szCs w:val="24"/>
                <w:lang w:val="mn-MN"/>
              </w:rPr>
              <w:t>.............................</w:t>
            </w:r>
            <w:r w:rsidR="009A75FA">
              <w:rPr>
                <w:rFonts w:ascii="Arial" w:hAnsi="Arial" w:cs="Arial"/>
                <w:sz w:val="24"/>
                <w:szCs w:val="24"/>
                <w:lang w:val="mn-MN"/>
              </w:rPr>
              <w:t>16</w:t>
            </w:r>
          </w:p>
          <w:p w:rsidR="00E34DB9" w:rsidRPr="00DB1A97" w:rsidRDefault="00E34DB9" w:rsidP="00DB1A97">
            <w:pPr>
              <w:spacing w:after="0" w:line="240" w:lineRule="auto"/>
              <w:rPr>
                <w:rFonts w:ascii="Arial" w:hAnsi="Arial" w:cs="Arial"/>
                <w:sz w:val="24"/>
                <w:szCs w:val="24"/>
                <w:lang w:val="mn-MN"/>
              </w:rPr>
            </w:pPr>
          </w:p>
          <w:p w:rsidR="00DB1A97" w:rsidRPr="00DB1A97" w:rsidRDefault="00DB1A97" w:rsidP="00DB1A97">
            <w:pPr>
              <w:spacing w:after="0" w:line="240" w:lineRule="auto"/>
              <w:rPr>
                <w:rFonts w:ascii="Arial" w:hAnsi="Arial" w:cs="Arial"/>
                <w:sz w:val="24"/>
                <w:szCs w:val="24"/>
                <w:lang w:val="mn-MN"/>
              </w:rPr>
            </w:pPr>
          </w:p>
          <w:p w:rsidR="00DB1A97" w:rsidRPr="00DB1A97" w:rsidRDefault="00DB1A97" w:rsidP="00DB1A97">
            <w:pPr>
              <w:spacing w:after="0" w:line="240" w:lineRule="auto"/>
              <w:rPr>
                <w:rFonts w:ascii="Arial" w:hAnsi="Arial" w:cs="Arial"/>
                <w:b/>
                <w:sz w:val="24"/>
                <w:szCs w:val="24"/>
                <w:u w:val="single"/>
              </w:rPr>
            </w:pPr>
          </w:p>
          <w:p w:rsidR="00DB1A97" w:rsidRPr="00DB1A97" w:rsidRDefault="00DB1A97" w:rsidP="00DB1A97">
            <w:pPr>
              <w:spacing w:after="0" w:line="240" w:lineRule="auto"/>
              <w:rPr>
                <w:rFonts w:ascii="Arial" w:hAnsi="Arial" w:cs="Arial"/>
                <w:b/>
                <w:sz w:val="24"/>
                <w:szCs w:val="24"/>
                <w:u w:val="single"/>
                <w:lang w:val="mn-MN"/>
              </w:rPr>
            </w:pPr>
            <w:r w:rsidRPr="00DB1A97">
              <w:rPr>
                <w:rFonts w:ascii="Arial" w:hAnsi="Arial" w:cs="Arial"/>
                <w:b/>
                <w:sz w:val="24"/>
                <w:szCs w:val="24"/>
                <w:u w:val="single"/>
                <w:lang w:val="mn-MN"/>
              </w:rPr>
              <w:t>Тэргүүлэх ач холбогдол №2 зүйлс:</w:t>
            </w:r>
          </w:p>
          <w:p w:rsidR="00DB1A97" w:rsidRPr="00DB1A97" w:rsidRDefault="00DB1A97" w:rsidP="00DB1A97">
            <w:pPr>
              <w:spacing w:after="0" w:line="240" w:lineRule="auto"/>
              <w:rPr>
                <w:rFonts w:ascii="Arial" w:hAnsi="Arial" w:cs="Arial"/>
                <w:sz w:val="24"/>
                <w:szCs w:val="24"/>
                <w:lang w:val="mn-MN"/>
              </w:rPr>
            </w:pPr>
            <w:r w:rsidRPr="00DB1A97">
              <w:rPr>
                <w:rFonts w:ascii="Arial" w:hAnsi="Arial" w:cs="Arial"/>
                <w:sz w:val="24"/>
                <w:szCs w:val="24"/>
                <w:lang w:val="mn-MN"/>
              </w:rPr>
              <w:t>Асуудал 1</w:t>
            </w:r>
          </w:p>
          <w:p w:rsidR="00DB1A97" w:rsidRPr="00DB1A97" w:rsidRDefault="00E34DB9" w:rsidP="00DB1A97">
            <w:pPr>
              <w:spacing w:after="0" w:line="240" w:lineRule="auto"/>
              <w:rPr>
                <w:rFonts w:ascii="Arial" w:hAnsi="Arial" w:cs="Arial"/>
                <w:sz w:val="24"/>
                <w:szCs w:val="24"/>
                <w:lang w:val="mn-MN"/>
              </w:rPr>
            </w:pPr>
            <w:r>
              <w:rPr>
                <w:rFonts w:ascii="Arial" w:hAnsi="Arial" w:cs="Arial"/>
                <w:sz w:val="24"/>
                <w:szCs w:val="24"/>
                <w:lang w:val="mn-MN"/>
              </w:rPr>
              <w:t>Үндсэн хөрөнгө.....</w:t>
            </w:r>
            <w:r w:rsidR="00DB1A97" w:rsidRPr="00DB1A97">
              <w:rPr>
                <w:rFonts w:ascii="Arial" w:hAnsi="Arial" w:cs="Arial"/>
                <w:sz w:val="24"/>
                <w:szCs w:val="24"/>
                <w:lang w:val="mn-MN"/>
              </w:rPr>
              <w:t>...................................</w:t>
            </w:r>
            <w:r w:rsidR="009A75FA">
              <w:rPr>
                <w:rFonts w:ascii="Arial" w:hAnsi="Arial" w:cs="Arial"/>
                <w:sz w:val="24"/>
                <w:szCs w:val="24"/>
                <w:lang w:val="mn-MN"/>
              </w:rPr>
              <w:t>17</w:t>
            </w:r>
          </w:p>
          <w:p w:rsidR="00DB1A97" w:rsidRPr="00DB1A97" w:rsidRDefault="00DB1A97" w:rsidP="00DB1A97">
            <w:pPr>
              <w:spacing w:after="0" w:line="240" w:lineRule="auto"/>
              <w:rPr>
                <w:rFonts w:ascii="Arial" w:hAnsi="Arial" w:cs="Arial"/>
                <w:sz w:val="24"/>
                <w:szCs w:val="24"/>
                <w:lang w:val="mn-MN"/>
              </w:rPr>
            </w:pPr>
            <w:r w:rsidRPr="00DB1A97">
              <w:rPr>
                <w:rFonts w:ascii="Arial" w:hAnsi="Arial" w:cs="Arial"/>
                <w:sz w:val="24"/>
                <w:szCs w:val="24"/>
                <w:lang w:val="mn-MN"/>
              </w:rPr>
              <w:t>Асуудал 2</w:t>
            </w:r>
          </w:p>
          <w:p w:rsidR="00DB1A97" w:rsidRPr="00DB1A97" w:rsidRDefault="00E34DB9" w:rsidP="00DB1A97">
            <w:pPr>
              <w:spacing w:after="0" w:line="240" w:lineRule="auto"/>
              <w:rPr>
                <w:rFonts w:ascii="Arial" w:hAnsi="Arial" w:cs="Arial"/>
                <w:sz w:val="24"/>
                <w:szCs w:val="24"/>
                <w:lang w:val="mn-MN"/>
              </w:rPr>
            </w:pPr>
            <w:r>
              <w:rPr>
                <w:rFonts w:ascii="Arial" w:hAnsi="Arial" w:cs="Arial"/>
                <w:sz w:val="24"/>
                <w:szCs w:val="24"/>
                <w:lang w:val="mn-MN"/>
              </w:rPr>
              <w:t>Бараа материал</w:t>
            </w:r>
            <w:r w:rsidR="00DB1A97" w:rsidRPr="00DB1A97">
              <w:rPr>
                <w:rFonts w:ascii="Arial" w:hAnsi="Arial" w:cs="Arial"/>
                <w:sz w:val="24"/>
                <w:szCs w:val="24"/>
                <w:lang w:val="mn-MN"/>
              </w:rPr>
              <w:t>..........</w:t>
            </w:r>
            <w:r>
              <w:rPr>
                <w:rFonts w:ascii="Arial" w:hAnsi="Arial" w:cs="Arial"/>
                <w:sz w:val="24"/>
                <w:szCs w:val="24"/>
                <w:lang w:val="mn-MN"/>
              </w:rPr>
              <w:t>............................</w:t>
            </w:r>
            <w:r w:rsidR="009A75FA">
              <w:rPr>
                <w:rFonts w:ascii="Arial" w:hAnsi="Arial" w:cs="Arial"/>
                <w:sz w:val="24"/>
                <w:szCs w:val="24"/>
                <w:lang w:val="mn-MN"/>
              </w:rPr>
              <w:t>18</w:t>
            </w:r>
          </w:p>
          <w:p w:rsidR="00DB1A97" w:rsidRPr="00DB1A97" w:rsidRDefault="00DB1A97" w:rsidP="00DB1A97">
            <w:pPr>
              <w:spacing w:after="0" w:line="240" w:lineRule="auto"/>
              <w:rPr>
                <w:rFonts w:ascii="Arial" w:hAnsi="Arial" w:cs="Arial"/>
                <w:sz w:val="24"/>
                <w:szCs w:val="24"/>
                <w:lang w:val="mn-MN"/>
              </w:rPr>
            </w:pPr>
            <w:r w:rsidRPr="00DB1A97">
              <w:rPr>
                <w:rFonts w:ascii="Arial" w:hAnsi="Arial" w:cs="Arial"/>
                <w:sz w:val="24"/>
                <w:szCs w:val="24"/>
                <w:lang w:val="mn-MN"/>
              </w:rPr>
              <w:t>Асуудал 3</w:t>
            </w:r>
          </w:p>
          <w:p w:rsidR="00DB1A97" w:rsidRPr="00DB1A97" w:rsidRDefault="00E34DB9" w:rsidP="00DB1A97">
            <w:pPr>
              <w:spacing w:after="0" w:line="240" w:lineRule="auto"/>
              <w:rPr>
                <w:rFonts w:ascii="Arial" w:hAnsi="Arial" w:cs="Arial"/>
                <w:sz w:val="24"/>
                <w:szCs w:val="24"/>
                <w:lang w:val="mn-MN"/>
              </w:rPr>
            </w:pPr>
            <w:r w:rsidRPr="00E34DB9">
              <w:rPr>
                <w:rFonts w:ascii="Arial" w:hAnsi="Arial" w:cs="Arial"/>
                <w:sz w:val="24"/>
                <w:szCs w:val="24"/>
                <w:lang w:val="mn-MN"/>
              </w:rPr>
              <w:t>Төсвийн гүйцэтгэлийн зардал</w:t>
            </w:r>
            <w:r w:rsidR="00DB1A97" w:rsidRPr="00DB1A97">
              <w:rPr>
                <w:rFonts w:ascii="Arial" w:hAnsi="Arial" w:cs="Arial"/>
                <w:sz w:val="24"/>
                <w:szCs w:val="24"/>
                <w:lang w:val="mn-MN"/>
              </w:rPr>
              <w:t>.......................</w:t>
            </w:r>
            <w:r w:rsidR="007F331F">
              <w:rPr>
                <w:rFonts w:ascii="Arial" w:hAnsi="Arial" w:cs="Arial"/>
                <w:sz w:val="24"/>
                <w:szCs w:val="24"/>
                <w:lang w:val="mn-MN"/>
              </w:rPr>
              <w:t>..............................</w:t>
            </w:r>
            <w:r w:rsidR="009A75FA">
              <w:rPr>
                <w:rFonts w:ascii="Arial" w:hAnsi="Arial" w:cs="Arial"/>
                <w:sz w:val="24"/>
                <w:szCs w:val="24"/>
                <w:lang w:val="mn-MN"/>
              </w:rPr>
              <w:t>19</w:t>
            </w:r>
          </w:p>
          <w:p w:rsidR="00DB1A97" w:rsidRPr="00DB1A97" w:rsidRDefault="00DB1A97" w:rsidP="00DB1A97">
            <w:pPr>
              <w:spacing w:after="0" w:line="240" w:lineRule="auto"/>
              <w:rPr>
                <w:rFonts w:ascii="Arial" w:hAnsi="Arial" w:cs="Arial"/>
                <w:sz w:val="24"/>
                <w:szCs w:val="24"/>
                <w:lang w:val="mn-MN"/>
              </w:rPr>
            </w:pPr>
            <w:r w:rsidRPr="00DB1A97">
              <w:rPr>
                <w:rFonts w:ascii="Arial" w:hAnsi="Arial" w:cs="Arial"/>
                <w:sz w:val="24"/>
                <w:szCs w:val="24"/>
                <w:lang w:val="mn-MN"/>
              </w:rPr>
              <w:t>Асуудал 4</w:t>
            </w:r>
          </w:p>
          <w:p w:rsidR="00310533" w:rsidRDefault="007F331F" w:rsidP="00DB1A97">
            <w:pPr>
              <w:spacing w:after="0" w:line="240" w:lineRule="auto"/>
              <w:rPr>
                <w:rFonts w:ascii="Arial" w:hAnsi="Arial" w:cs="Arial"/>
                <w:sz w:val="24"/>
                <w:szCs w:val="24"/>
                <w:lang w:val="mn-MN"/>
              </w:rPr>
            </w:pPr>
            <w:r>
              <w:rPr>
                <w:rFonts w:ascii="Arial" w:hAnsi="Arial" w:cs="Arial"/>
                <w:sz w:val="24"/>
                <w:szCs w:val="24"/>
                <w:lang w:val="mn-MN"/>
              </w:rPr>
              <w:t>Цалин, шагнал урамшуулал</w:t>
            </w:r>
            <w:r w:rsidR="00DB1A97" w:rsidRPr="00DB1A97">
              <w:rPr>
                <w:rFonts w:ascii="Arial" w:hAnsi="Arial" w:cs="Arial"/>
                <w:sz w:val="24"/>
                <w:szCs w:val="24"/>
                <w:lang w:val="mn-MN"/>
              </w:rPr>
              <w:t>......................</w:t>
            </w:r>
            <w:r>
              <w:rPr>
                <w:rFonts w:ascii="Arial" w:hAnsi="Arial" w:cs="Arial"/>
                <w:sz w:val="24"/>
                <w:szCs w:val="24"/>
                <w:lang w:val="mn-MN"/>
              </w:rPr>
              <w:t>......................</w:t>
            </w:r>
            <w:r w:rsidR="009A75FA">
              <w:rPr>
                <w:rFonts w:ascii="Arial" w:hAnsi="Arial" w:cs="Arial"/>
                <w:sz w:val="24"/>
                <w:szCs w:val="24"/>
                <w:lang w:val="mn-MN"/>
              </w:rPr>
              <w:t>20</w:t>
            </w:r>
          </w:p>
          <w:p w:rsidR="007F331F" w:rsidRPr="00DB1A97" w:rsidRDefault="007F331F" w:rsidP="007F331F">
            <w:pPr>
              <w:spacing w:after="0" w:line="240" w:lineRule="auto"/>
              <w:rPr>
                <w:rFonts w:ascii="Arial" w:hAnsi="Arial" w:cs="Arial"/>
                <w:sz w:val="24"/>
                <w:szCs w:val="24"/>
                <w:lang w:val="mn-MN"/>
              </w:rPr>
            </w:pPr>
            <w:r>
              <w:rPr>
                <w:rFonts w:ascii="Arial" w:hAnsi="Arial" w:cs="Arial"/>
                <w:sz w:val="24"/>
                <w:szCs w:val="24"/>
                <w:lang w:val="mn-MN"/>
              </w:rPr>
              <w:t>Асуудал 5</w:t>
            </w:r>
          </w:p>
          <w:p w:rsidR="007F331F" w:rsidRDefault="007F331F" w:rsidP="007F331F">
            <w:pPr>
              <w:spacing w:after="0" w:line="240" w:lineRule="auto"/>
              <w:rPr>
                <w:rFonts w:ascii="Arial" w:hAnsi="Arial" w:cs="Arial"/>
                <w:sz w:val="24"/>
                <w:szCs w:val="24"/>
                <w:lang w:val="mn-MN"/>
              </w:rPr>
            </w:pPr>
            <w:r>
              <w:rPr>
                <w:rFonts w:ascii="Arial" w:hAnsi="Arial" w:cs="Arial"/>
                <w:sz w:val="24"/>
                <w:szCs w:val="24"/>
                <w:lang w:val="mn-MN"/>
              </w:rPr>
              <w:t>Төсвийн гүйцэтгэл</w:t>
            </w:r>
            <w:r w:rsidRPr="00DB1A97">
              <w:rPr>
                <w:rFonts w:ascii="Arial" w:hAnsi="Arial" w:cs="Arial"/>
                <w:sz w:val="24"/>
                <w:szCs w:val="24"/>
                <w:lang w:val="mn-MN"/>
              </w:rPr>
              <w:t>......................</w:t>
            </w:r>
            <w:r>
              <w:rPr>
                <w:rFonts w:ascii="Arial" w:hAnsi="Arial" w:cs="Arial"/>
                <w:sz w:val="24"/>
                <w:szCs w:val="24"/>
                <w:lang w:val="mn-MN"/>
              </w:rPr>
              <w:t>.............</w:t>
            </w:r>
            <w:r w:rsidR="009A75FA">
              <w:rPr>
                <w:rFonts w:ascii="Arial" w:hAnsi="Arial" w:cs="Arial"/>
                <w:sz w:val="24"/>
                <w:szCs w:val="24"/>
                <w:lang w:val="mn-MN"/>
              </w:rPr>
              <w:t>21</w:t>
            </w:r>
          </w:p>
          <w:p w:rsidR="007F331F" w:rsidRDefault="007F331F" w:rsidP="00DB1A97">
            <w:pPr>
              <w:spacing w:after="0" w:line="240" w:lineRule="auto"/>
              <w:rPr>
                <w:rFonts w:ascii="Arial" w:hAnsi="Arial" w:cs="Arial"/>
                <w:sz w:val="24"/>
                <w:szCs w:val="24"/>
                <w:lang w:val="mn-MN"/>
              </w:rPr>
            </w:pPr>
          </w:p>
          <w:p w:rsidR="005142EB" w:rsidRDefault="005142EB" w:rsidP="00DB1A97">
            <w:pPr>
              <w:spacing w:after="0" w:line="240" w:lineRule="auto"/>
              <w:rPr>
                <w:rFonts w:ascii="Arial" w:hAnsi="Arial" w:cs="Arial"/>
                <w:b/>
                <w:sz w:val="24"/>
                <w:szCs w:val="24"/>
                <w:lang w:val="mn-MN"/>
              </w:rPr>
            </w:pPr>
            <w:r>
              <w:rPr>
                <w:rFonts w:ascii="Arial" w:hAnsi="Arial" w:cs="Arial"/>
                <w:b/>
                <w:sz w:val="24"/>
                <w:szCs w:val="24"/>
                <w:lang w:val="mn-MN"/>
              </w:rPr>
              <w:t xml:space="preserve">Аудит хийгдсэн </w:t>
            </w:r>
          </w:p>
          <w:p w:rsidR="005142EB" w:rsidRPr="005142EB" w:rsidRDefault="005142EB" w:rsidP="00DB1A97">
            <w:pPr>
              <w:spacing w:after="0" w:line="240" w:lineRule="auto"/>
              <w:rPr>
                <w:rFonts w:ascii="Arial" w:hAnsi="Arial" w:cs="Arial"/>
                <w:b/>
                <w:sz w:val="24"/>
                <w:szCs w:val="24"/>
                <w:lang w:val="mn-MN"/>
              </w:rPr>
            </w:pPr>
            <w:r>
              <w:rPr>
                <w:rFonts w:ascii="Arial" w:hAnsi="Arial" w:cs="Arial"/>
                <w:b/>
                <w:sz w:val="24"/>
                <w:szCs w:val="24"/>
                <w:lang w:val="mn-MN"/>
              </w:rPr>
              <w:t>санхүүгийн тайлан................................22-30</w:t>
            </w:r>
          </w:p>
          <w:p w:rsidR="007F331F" w:rsidRPr="00310533" w:rsidRDefault="007F331F" w:rsidP="00DB1A97">
            <w:pPr>
              <w:spacing w:after="0" w:line="240" w:lineRule="auto"/>
              <w:rPr>
                <w:rFonts w:ascii="Arial" w:hAnsi="Arial" w:cs="Arial"/>
                <w:sz w:val="24"/>
                <w:szCs w:val="24"/>
                <w:lang w:val="mn-MN"/>
              </w:rPr>
            </w:pPr>
          </w:p>
          <w:p w:rsidR="007F331F" w:rsidRPr="00E40C13" w:rsidRDefault="007F331F" w:rsidP="007F331F">
            <w:pPr>
              <w:spacing w:after="0" w:line="240" w:lineRule="auto"/>
              <w:rPr>
                <w:sz w:val="24"/>
                <w:szCs w:val="24"/>
                <w:lang w:val="mn-MN"/>
              </w:rPr>
            </w:pPr>
            <w:r w:rsidRPr="00E40C13">
              <w:rPr>
                <w:rFonts w:ascii="Arial" w:hAnsi="Arial" w:cs="Arial"/>
                <w:b/>
                <w:sz w:val="24"/>
                <w:szCs w:val="24"/>
                <w:lang w:val="ru-RU"/>
              </w:rPr>
              <w:t>20</w:t>
            </w:r>
            <w:r w:rsidRPr="00E40C13">
              <w:rPr>
                <w:rFonts w:ascii="Arial" w:hAnsi="Arial" w:cs="Arial"/>
                <w:b/>
                <w:sz w:val="24"/>
                <w:szCs w:val="24"/>
              </w:rPr>
              <w:t>1</w:t>
            </w:r>
            <w:r>
              <w:rPr>
                <w:rFonts w:ascii="Arial" w:hAnsi="Arial" w:cs="Arial"/>
                <w:b/>
                <w:sz w:val="24"/>
                <w:szCs w:val="24"/>
                <w:lang w:val="mn-MN"/>
              </w:rPr>
              <w:t>6</w:t>
            </w:r>
            <w:r w:rsidRPr="00E40C13">
              <w:rPr>
                <w:rFonts w:ascii="Arial" w:hAnsi="Arial" w:cs="Arial"/>
                <w:b/>
                <w:sz w:val="24"/>
                <w:szCs w:val="24"/>
                <w:lang w:val="mn-MN"/>
              </w:rPr>
              <w:t xml:space="preserve"> </w:t>
            </w:r>
            <w:r w:rsidRPr="00E40C13">
              <w:rPr>
                <w:rFonts w:ascii="Arial" w:hAnsi="Arial" w:cs="Arial"/>
                <w:b/>
                <w:sz w:val="24"/>
                <w:szCs w:val="24"/>
                <w:lang w:val="ru-RU"/>
              </w:rPr>
              <w:t xml:space="preserve">оны </w:t>
            </w:r>
            <w:r>
              <w:rPr>
                <w:rFonts w:ascii="Arial" w:hAnsi="Arial" w:cs="Arial"/>
                <w:b/>
                <w:sz w:val="24"/>
                <w:szCs w:val="24"/>
                <w:lang w:val="mn-MN"/>
              </w:rPr>
              <w:t xml:space="preserve">2 </w:t>
            </w:r>
            <w:r w:rsidRPr="00E40C13">
              <w:rPr>
                <w:rFonts w:ascii="Arial" w:hAnsi="Arial" w:cs="Arial"/>
                <w:b/>
                <w:sz w:val="24"/>
                <w:szCs w:val="24"/>
                <w:lang w:val="ru-RU"/>
              </w:rPr>
              <w:t>д</w:t>
            </w:r>
            <w:r w:rsidRPr="00E40C13">
              <w:rPr>
                <w:rFonts w:ascii="Arial" w:hAnsi="Arial" w:cs="Arial"/>
                <w:b/>
                <w:sz w:val="24"/>
                <w:szCs w:val="24"/>
                <w:lang w:val="mn-MN"/>
              </w:rPr>
              <w:t>угаа</w:t>
            </w:r>
            <w:r w:rsidRPr="00E40C13">
              <w:rPr>
                <w:rFonts w:ascii="Arial" w:hAnsi="Arial" w:cs="Arial"/>
                <w:b/>
                <w:sz w:val="24"/>
                <w:szCs w:val="24"/>
                <w:lang w:val="ru-RU"/>
              </w:rPr>
              <w:t>р сар</w:t>
            </w:r>
          </w:p>
          <w:p w:rsidR="00310533" w:rsidRPr="00310533" w:rsidRDefault="00310533" w:rsidP="002E6F6D">
            <w:pPr>
              <w:spacing w:after="0" w:line="240" w:lineRule="auto"/>
              <w:rPr>
                <w:rFonts w:ascii="Arial" w:hAnsi="Arial" w:cs="Arial"/>
                <w:sz w:val="24"/>
                <w:szCs w:val="24"/>
                <w:lang w:val="mn-MN"/>
              </w:rPr>
            </w:pPr>
          </w:p>
        </w:tc>
      </w:tr>
    </w:tbl>
    <w:p w:rsidR="00E77683" w:rsidRPr="00E40C13" w:rsidRDefault="00E77683" w:rsidP="00310533">
      <w:pPr>
        <w:spacing w:after="0" w:line="240" w:lineRule="auto"/>
        <w:jc w:val="both"/>
        <w:rPr>
          <w:rFonts w:ascii="Arial" w:hAnsi="Arial" w:cs="Arial"/>
          <w:sz w:val="24"/>
          <w:szCs w:val="24"/>
          <w:lang w:val="mn-MN"/>
        </w:rPr>
      </w:pPr>
    </w:p>
    <w:p w:rsidR="002E6F6D" w:rsidRDefault="002E6F6D" w:rsidP="00E77683">
      <w:pPr>
        <w:pStyle w:val="Heading2"/>
        <w:spacing w:before="360" w:after="0" w:afterAutospacing="0"/>
        <w:jc w:val="center"/>
        <w:rPr>
          <w:rFonts w:ascii="Arial" w:hAnsi="Arial" w:cs="Arial"/>
          <w:sz w:val="28"/>
          <w:szCs w:val="28"/>
          <w:lang w:val="mn-MN"/>
        </w:rPr>
      </w:pPr>
    </w:p>
    <w:p w:rsidR="00E77683" w:rsidRPr="005C5969" w:rsidRDefault="00E77683" w:rsidP="00E77683">
      <w:pPr>
        <w:pStyle w:val="Heading2"/>
        <w:spacing w:before="360" w:after="0" w:afterAutospacing="0"/>
        <w:jc w:val="center"/>
        <w:rPr>
          <w:rFonts w:ascii="Arial" w:hAnsi="Arial" w:cs="Arial"/>
          <w:sz w:val="28"/>
          <w:szCs w:val="28"/>
          <w:lang w:val="mn-MN"/>
        </w:rPr>
      </w:pPr>
      <w:r w:rsidRPr="005C5969">
        <w:rPr>
          <w:rFonts w:ascii="Arial" w:hAnsi="Arial" w:cs="Arial"/>
          <w:sz w:val="28"/>
          <w:szCs w:val="28"/>
          <w:lang w:val="mn-MN"/>
        </w:rPr>
        <w:lastRenderedPageBreak/>
        <w:t>Менежментийн захидал</w:t>
      </w:r>
    </w:p>
    <w:p w:rsidR="00E77683" w:rsidRPr="00F40162" w:rsidRDefault="006D3B6B" w:rsidP="00E77683">
      <w:pPr>
        <w:pStyle w:val="Header"/>
        <w:spacing w:before="360" w:after="0" w:line="240" w:lineRule="auto"/>
        <w:ind w:firstLine="851"/>
        <w:jc w:val="both"/>
        <w:rPr>
          <w:rFonts w:ascii="Arial" w:hAnsi="Arial" w:cs="Arial"/>
          <w:sz w:val="24"/>
          <w:szCs w:val="24"/>
          <w:lang w:val="mn-MN"/>
        </w:rPr>
      </w:pPr>
      <w:r w:rsidRPr="00F40162">
        <w:rPr>
          <w:rFonts w:ascii="Arial" w:hAnsi="Arial" w:cs="Arial"/>
          <w:sz w:val="24"/>
          <w:szCs w:val="24"/>
          <w:lang w:val="mn-MN"/>
        </w:rPr>
        <w:t xml:space="preserve">Үндэсний </w:t>
      </w:r>
      <w:r w:rsidR="00E77683" w:rsidRPr="00F40162">
        <w:rPr>
          <w:rFonts w:ascii="Arial" w:hAnsi="Arial" w:cs="Arial"/>
          <w:sz w:val="24"/>
          <w:szCs w:val="24"/>
          <w:lang w:val="mn-MN"/>
        </w:rPr>
        <w:t>аудитын газар аудитын явцад илрүүлсэн зүйлсийг нэгт</w:t>
      </w:r>
      <w:proofErr w:type="spellStart"/>
      <w:r w:rsidR="00E77683" w:rsidRPr="00F40162">
        <w:rPr>
          <w:rFonts w:ascii="Arial" w:hAnsi="Arial" w:cs="Arial"/>
          <w:sz w:val="24"/>
          <w:szCs w:val="24"/>
        </w:rPr>
        <w:t>гэсэн</w:t>
      </w:r>
      <w:proofErr w:type="spellEnd"/>
      <w:r w:rsidR="00E77683" w:rsidRPr="00F40162">
        <w:rPr>
          <w:rFonts w:ascii="Arial" w:hAnsi="Arial" w:cs="Arial"/>
          <w:sz w:val="24"/>
          <w:szCs w:val="24"/>
        </w:rPr>
        <w:t xml:space="preserve"> </w:t>
      </w:r>
      <w:proofErr w:type="spellStart"/>
      <w:r w:rsidR="00E77683" w:rsidRPr="00F40162">
        <w:rPr>
          <w:rFonts w:ascii="Arial" w:hAnsi="Arial" w:cs="Arial"/>
          <w:sz w:val="24"/>
          <w:szCs w:val="24"/>
        </w:rPr>
        <w:t>менежментийн</w:t>
      </w:r>
      <w:proofErr w:type="spellEnd"/>
      <w:r w:rsidR="00E77683" w:rsidRPr="00F40162">
        <w:rPr>
          <w:rFonts w:ascii="Arial" w:hAnsi="Arial" w:cs="Arial"/>
          <w:sz w:val="24"/>
          <w:szCs w:val="24"/>
        </w:rPr>
        <w:t xml:space="preserve"> </w:t>
      </w:r>
      <w:proofErr w:type="spellStart"/>
      <w:r w:rsidR="00E77683" w:rsidRPr="00F40162">
        <w:rPr>
          <w:rFonts w:ascii="Arial" w:hAnsi="Arial" w:cs="Arial"/>
          <w:sz w:val="24"/>
          <w:szCs w:val="24"/>
        </w:rPr>
        <w:t>захидлыг</w:t>
      </w:r>
      <w:proofErr w:type="spellEnd"/>
      <w:r w:rsidR="00E77683" w:rsidRPr="00F40162">
        <w:rPr>
          <w:rFonts w:ascii="Arial" w:hAnsi="Arial" w:cs="Arial"/>
          <w:sz w:val="24"/>
          <w:szCs w:val="24"/>
        </w:rPr>
        <w:t xml:space="preserve"> </w:t>
      </w:r>
      <w:r w:rsidR="007F331F">
        <w:rPr>
          <w:rFonts w:ascii="Arial" w:hAnsi="Arial" w:cs="Arial"/>
          <w:sz w:val="24"/>
          <w:szCs w:val="24"/>
          <w:lang w:val="mn-MN"/>
        </w:rPr>
        <w:t>ГТГ</w:t>
      </w:r>
      <w:r w:rsidR="002E6F6D">
        <w:rPr>
          <w:rFonts w:ascii="Arial" w:hAnsi="Arial" w:cs="Arial"/>
          <w:sz w:val="24"/>
          <w:szCs w:val="24"/>
          <w:lang w:val="mn-MN"/>
        </w:rPr>
        <w:t>-ы</w:t>
      </w:r>
      <w:r w:rsidR="00824FB0">
        <w:rPr>
          <w:rFonts w:ascii="Arial" w:hAnsi="Arial" w:cs="Arial"/>
          <w:sz w:val="24"/>
          <w:szCs w:val="24"/>
          <w:lang w:val="mn-MN"/>
        </w:rPr>
        <w:t xml:space="preserve">н </w:t>
      </w:r>
      <w:r w:rsidRPr="00F40162">
        <w:rPr>
          <w:rFonts w:ascii="Arial" w:hAnsi="Arial" w:cs="Arial"/>
          <w:sz w:val="24"/>
          <w:szCs w:val="24"/>
          <w:lang w:val="mn-MN"/>
        </w:rPr>
        <w:t>удирдлагад</w:t>
      </w:r>
      <w:r w:rsidR="00E77683" w:rsidRPr="00F40162">
        <w:rPr>
          <w:rFonts w:ascii="Arial" w:hAnsi="Arial" w:cs="Arial"/>
          <w:sz w:val="24"/>
          <w:szCs w:val="24"/>
          <w:lang w:val="mn-MN"/>
        </w:rPr>
        <w:t xml:space="preserve"> </w:t>
      </w:r>
      <w:proofErr w:type="spellStart"/>
      <w:r w:rsidR="00E77683" w:rsidRPr="00F40162">
        <w:rPr>
          <w:rFonts w:ascii="Arial" w:hAnsi="Arial" w:cs="Arial"/>
          <w:sz w:val="24"/>
          <w:szCs w:val="24"/>
        </w:rPr>
        <w:t>зориулж</w:t>
      </w:r>
      <w:proofErr w:type="spellEnd"/>
      <w:r w:rsidR="00E77683" w:rsidRPr="00F40162">
        <w:rPr>
          <w:rFonts w:ascii="Arial" w:hAnsi="Arial" w:cs="Arial"/>
          <w:sz w:val="24"/>
          <w:szCs w:val="24"/>
        </w:rPr>
        <w:t xml:space="preserve"> </w:t>
      </w:r>
      <w:proofErr w:type="spellStart"/>
      <w:r w:rsidR="00E77683" w:rsidRPr="00F40162">
        <w:rPr>
          <w:rFonts w:ascii="Arial" w:hAnsi="Arial" w:cs="Arial"/>
          <w:sz w:val="24"/>
          <w:szCs w:val="24"/>
        </w:rPr>
        <w:t>бэлтгэ</w:t>
      </w:r>
      <w:proofErr w:type="spellEnd"/>
      <w:r w:rsidR="00E77683" w:rsidRPr="00F40162">
        <w:rPr>
          <w:rFonts w:ascii="Arial" w:hAnsi="Arial" w:cs="Arial"/>
          <w:sz w:val="24"/>
          <w:szCs w:val="24"/>
          <w:lang w:val="mn-MN"/>
        </w:rPr>
        <w:t>сэн</w:t>
      </w:r>
      <w:r w:rsidR="00E77683" w:rsidRPr="00F40162">
        <w:rPr>
          <w:rFonts w:ascii="Arial" w:hAnsi="Arial" w:cs="Arial"/>
          <w:sz w:val="24"/>
          <w:szCs w:val="24"/>
        </w:rPr>
        <w:t xml:space="preserve"> </w:t>
      </w:r>
      <w:proofErr w:type="spellStart"/>
      <w:r w:rsidR="00E77683" w:rsidRPr="00F40162">
        <w:rPr>
          <w:rFonts w:ascii="Arial" w:hAnsi="Arial" w:cs="Arial"/>
          <w:sz w:val="24"/>
          <w:szCs w:val="24"/>
        </w:rPr>
        <w:t>бөгөөд</w:t>
      </w:r>
      <w:proofErr w:type="spellEnd"/>
      <w:r w:rsidR="00E77683" w:rsidRPr="00F40162">
        <w:rPr>
          <w:rFonts w:ascii="Arial" w:hAnsi="Arial" w:cs="Arial"/>
          <w:sz w:val="24"/>
          <w:szCs w:val="24"/>
        </w:rPr>
        <w:t xml:space="preserve"> </w:t>
      </w:r>
      <w:proofErr w:type="spellStart"/>
      <w:r w:rsidR="00E77683" w:rsidRPr="00F40162">
        <w:rPr>
          <w:rFonts w:ascii="Arial" w:hAnsi="Arial" w:cs="Arial"/>
          <w:sz w:val="24"/>
          <w:szCs w:val="24"/>
        </w:rPr>
        <w:t>түүнд</w:t>
      </w:r>
      <w:proofErr w:type="spellEnd"/>
      <w:r w:rsidR="00E77683" w:rsidRPr="00F40162">
        <w:rPr>
          <w:rFonts w:ascii="Arial" w:hAnsi="Arial" w:cs="Arial"/>
          <w:sz w:val="24"/>
          <w:szCs w:val="24"/>
        </w:rPr>
        <w:t xml:space="preserve"> </w:t>
      </w:r>
      <w:proofErr w:type="spellStart"/>
      <w:r w:rsidR="00E77683" w:rsidRPr="00F40162">
        <w:rPr>
          <w:rFonts w:ascii="Arial" w:hAnsi="Arial" w:cs="Arial"/>
          <w:sz w:val="24"/>
          <w:szCs w:val="24"/>
        </w:rPr>
        <w:t>хяналтын</w:t>
      </w:r>
      <w:proofErr w:type="spellEnd"/>
      <w:r w:rsidR="00E77683" w:rsidRPr="00F40162">
        <w:rPr>
          <w:rFonts w:ascii="Arial" w:hAnsi="Arial" w:cs="Arial"/>
          <w:sz w:val="24"/>
          <w:szCs w:val="24"/>
        </w:rPr>
        <w:t xml:space="preserve"> </w:t>
      </w:r>
      <w:proofErr w:type="spellStart"/>
      <w:r w:rsidR="00E77683" w:rsidRPr="00F40162">
        <w:rPr>
          <w:rFonts w:ascii="Arial" w:hAnsi="Arial" w:cs="Arial"/>
          <w:sz w:val="24"/>
          <w:szCs w:val="24"/>
        </w:rPr>
        <w:t>сул</w:t>
      </w:r>
      <w:proofErr w:type="spellEnd"/>
      <w:r w:rsidR="00E77683" w:rsidRPr="00F40162">
        <w:rPr>
          <w:rFonts w:ascii="Arial" w:hAnsi="Arial" w:cs="Arial"/>
          <w:sz w:val="24"/>
          <w:szCs w:val="24"/>
        </w:rPr>
        <w:t xml:space="preserve"> </w:t>
      </w:r>
      <w:proofErr w:type="spellStart"/>
      <w:r w:rsidR="00E77683" w:rsidRPr="00F40162">
        <w:rPr>
          <w:rFonts w:ascii="Arial" w:hAnsi="Arial" w:cs="Arial"/>
          <w:sz w:val="24"/>
          <w:szCs w:val="24"/>
        </w:rPr>
        <w:t>тал</w:t>
      </w:r>
      <w:proofErr w:type="spellEnd"/>
      <w:r w:rsidR="00E77683" w:rsidRPr="00F40162">
        <w:rPr>
          <w:rFonts w:ascii="Arial" w:hAnsi="Arial" w:cs="Arial"/>
          <w:sz w:val="24"/>
          <w:szCs w:val="24"/>
        </w:rPr>
        <w:t xml:space="preserve">, </w:t>
      </w:r>
      <w:proofErr w:type="spellStart"/>
      <w:r w:rsidR="00E77683" w:rsidRPr="00F40162">
        <w:rPr>
          <w:rFonts w:ascii="Arial" w:hAnsi="Arial" w:cs="Arial"/>
          <w:sz w:val="24"/>
          <w:szCs w:val="24"/>
        </w:rPr>
        <w:t>горимыг</w:t>
      </w:r>
      <w:proofErr w:type="spellEnd"/>
      <w:r w:rsidR="00E77683" w:rsidRPr="00F40162">
        <w:rPr>
          <w:rFonts w:ascii="Arial" w:hAnsi="Arial" w:cs="Arial"/>
          <w:sz w:val="24"/>
          <w:szCs w:val="24"/>
        </w:rPr>
        <w:t xml:space="preserve"> </w:t>
      </w:r>
      <w:proofErr w:type="spellStart"/>
      <w:r w:rsidR="00E77683" w:rsidRPr="00F40162">
        <w:rPr>
          <w:rFonts w:ascii="Arial" w:hAnsi="Arial" w:cs="Arial"/>
          <w:sz w:val="24"/>
          <w:szCs w:val="24"/>
        </w:rPr>
        <w:t>өөрчлөх</w:t>
      </w:r>
      <w:proofErr w:type="spellEnd"/>
      <w:r w:rsidR="00E77683" w:rsidRPr="00F40162">
        <w:rPr>
          <w:rFonts w:ascii="Arial" w:hAnsi="Arial" w:cs="Arial"/>
          <w:sz w:val="24"/>
          <w:szCs w:val="24"/>
        </w:rPr>
        <w:t xml:space="preserve"> </w:t>
      </w:r>
      <w:proofErr w:type="spellStart"/>
      <w:r w:rsidR="00E77683" w:rsidRPr="00F40162">
        <w:rPr>
          <w:rFonts w:ascii="Arial" w:hAnsi="Arial" w:cs="Arial"/>
          <w:sz w:val="24"/>
          <w:szCs w:val="24"/>
        </w:rPr>
        <w:t>замаар</w:t>
      </w:r>
      <w:proofErr w:type="spellEnd"/>
      <w:r w:rsidR="00E77683" w:rsidRPr="00F40162">
        <w:rPr>
          <w:rFonts w:ascii="Arial" w:hAnsi="Arial" w:cs="Arial"/>
          <w:sz w:val="24"/>
          <w:szCs w:val="24"/>
        </w:rPr>
        <w:t xml:space="preserve"> </w:t>
      </w:r>
      <w:proofErr w:type="spellStart"/>
      <w:r w:rsidR="00E77683" w:rsidRPr="00F40162">
        <w:rPr>
          <w:rFonts w:ascii="Arial" w:hAnsi="Arial" w:cs="Arial"/>
          <w:sz w:val="24"/>
          <w:szCs w:val="24"/>
        </w:rPr>
        <w:t>хяналтыг</w:t>
      </w:r>
      <w:proofErr w:type="spellEnd"/>
      <w:r w:rsidR="00E77683" w:rsidRPr="00F40162">
        <w:rPr>
          <w:rFonts w:ascii="Arial" w:hAnsi="Arial" w:cs="Arial"/>
          <w:sz w:val="24"/>
          <w:szCs w:val="24"/>
        </w:rPr>
        <w:t xml:space="preserve"> </w:t>
      </w:r>
      <w:proofErr w:type="spellStart"/>
      <w:r w:rsidR="00E77683" w:rsidRPr="00F40162">
        <w:rPr>
          <w:rFonts w:ascii="Arial" w:hAnsi="Arial" w:cs="Arial"/>
          <w:sz w:val="24"/>
          <w:szCs w:val="24"/>
        </w:rPr>
        <w:t>сайжруул</w:t>
      </w:r>
      <w:proofErr w:type="spellEnd"/>
      <w:r w:rsidR="00E77683" w:rsidRPr="00F40162">
        <w:rPr>
          <w:rFonts w:ascii="Arial" w:hAnsi="Arial" w:cs="Arial"/>
          <w:sz w:val="24"/>
          <w:szCs w:val="24"/>
          <w:lang w:val="mn-MN"/>
        </w:rPr>
        <w:t>а</w:t>
      </w:r>
      <w:r w:rsidR="00E77683" w:rsidRPr="00F40162">
        <w:rPr>
          <w:rFonts w:ascii="Arial" w:hAnsi="Arial" w:cs="Arial"/>
          <w:sz w:val="24"/>
          <w:szCs w:val="24"/>
        </w:rPr>
        <w:t>х</w:t>
      </w:r>
      <w:r w:rsidR="00E77683" w:rsidRPr="00F40162">
        <w:rPr>
          <w:rFonts w:ascii="Arial" w:hAnsi="Arial" w:cs="Arial"/>
          <w:sz w:val="24"/>
          <w:szCs w:val="24"/>
          <w:lang w:val="mn-MN"/>
        </w:rPr>
        <w:t xml:space="preserve"> зөвлөмжийг</w:t>
      </w:r>
      <w:r w:rsidR="00E77683" w:rsidRPr="00F40162">
        <w:rPr>
          <w:rFonts w:ascii="Arial" w:hAnsi="Arial" w:cs="Arial"/>
          <w:sz w:val="24"/>
          <w:szCs w:val="24"/>
        </w:rPr>
        <w:t xml:space="preserve"> </w:t>
      </w:r>
      <w:r w:rsidR="00E77683" w:rsidRPr="00F40162">
        <w:rPr>
          <w:rFonts w:ascii="Arial" w:hAnsi="Arial" w:cs="Arial"/>
          <w:sz w:val="24"/>
          <w:szCs w:val="24"/>
          <w:lang w:val="mn-MN"/>
        </w:rPr>
        <w:t>өглөө</w:t>
      </w:r>
      <w:r w:rsidR="00E77683" w:rsidRPr="00F40162">
        <w:rPr>
          <w:rFonts w:ascii="Arial" w:hAnsi="Arial" w:cs="Arial"/>
          <w:sz w:val="24"/>
          <w:szCs w:val="24"/>
        </w:rPr>
        <w:t xml:space="preserve">. </w:t>
      </w:r>
    </w:p>
    <w:p w:rsidR="00E77683" w:rsidRPr="00F40162" w:rsidRDefault="00E77683" w:rsidP="00E77683">
      <w:pPr>
        <w:pStyle w:val="Header"/>
        <w:spacing w:before="60" w:after="0" w:line="240" w:lineRule="auto"/>
        <w:ind w:firstLine="851"/>
        <w:jc w:val="both"/>
        <w:rPr>
          <w:rFonts w:ascii="Arial" w:hAnsi="Arial" w:cs="Arial"/>
          <w:sz w:val="24"/>
          <w:szCs w:val="24"/>
          <w:lang w:val="mn-MN"/>
        </w:rPr>
      </w:pPr>
    </w:p>
    <w:p w:rsidR="00E77683" w:rsidRPr="00F40162" w:rsidRDefault="00E77683" w:rsidP="00E77683">
      <w:pPr>
        <w:pStyle w:val="Header"/>
        <w:spacing w:before="60" w:after="0" w:line="240" w:lineRule="auto"/>
        <w:ind w:firstLine="851"/>
        <w:jc w:val="both"/>
        <w:rPr>
          <w:rFonts w:ascii="Arial" w:hAnsi="Arial" w:cs="Arial"/>
          <w:sz w:val="24"/>
          <w:szCs w:val="24"/>
          <w:lang w:val="mn-MN"/>
        </w:rPr>
      </w:pPr>
      <w:r w:rsidRPr="00F40162">
        <w:rPr>
          <w:rFonts w:ascii="Arial" w:hAnsi="Arial" w:cs="Arial"/>
          <w:sz w:val="24"/>
          <w:szCs w:val="24"/>
          <w:lang w:val="mn-MN"/>
        </w:rPr>
        <w:t>Энэхүү менежментийн захидлын агуулга АОУС-ын дагуу хийгддэг ТАБ-ын аудитын горимоос урган гарсан болно. Бидний хэрэгжүүлсэн горим, сорил нь  санхүүгийн тайлангийн санал дүгнэлт гаргахад зориулагдсан.</w:t>
      </w:r>
    </w:p>
    <w:p w:rsidR="00E77683" w:rsidRPr="00F40162" w:rsidRDefault="00E77683" w:rsidP="00E77683">
      <w:pPr>
        <w:pStyle w:val="Header"/>
        <w:spacing w:before="60" w:after="0" w:line="240" w:lineRule="auto"/>
        <w:ind w:firstLine="851"/>
        <w:jc w:val="both"/>
        <w:rPr>
          <w:rFonts w:ascii="Arial" w:hAnsi="Arial" w:cs="Arial"/>
          <w:sz w:val="24"/>
          <w:szCs w:val="24"/>
          <w:lang w:val="mn-MN"/>
        </w:rPr>
      </w:pPr>
    </w:p>
    <w:p w:rsidR="00E77683" w:rsidRPr="00F40162" w:rsidRDefault="00E77683" w:rsidP="00E77683">
      <w:pPr>
        <w:pStyle w:val="Header"/>
        <w:spacing w:before="60" w:after="0" w:line="240" w:lineRule="auto"/>
        <w:ind w:firstLine="851"/>
        <w:jc w:val="both"/>
        <w:rPr>
          <w:rFonts w:ascii="Arial" w:hAnsi="Arial" w:cs="Arial"/>
          <w:sz w:val="24"/>
          <w:szCs w:val="24"/>
          <w:lang w:val="mn-MN"/>
        </w:rPr>
      </w:pPr>
      <w:r w:rsidRPr="00F40162">
        <w:rPr>
          <w:rFonts w:ascii="Arial" w:hAnsi="Arial" w:cs="Arial"/>
          <w:sz w:val="24"/>
          <w:szCs w:val="24"/>
          <w:lang w:val="mn-MN"/>
        </w:rPr>
        <w:t>Тиймээс аудитын зөвлөмж нь дахин хяналт хи</w:t>
      </w:r>
      <w:r w:rsidR="005D2679">
        <w:rPr>
          <w:rFonts w:ascii="Arial" w:hAnsi="Arial" w:cs="Arial"/>
          <w:sz w:val="24"/>
          <w:szCs w:val="24"/>
          <w:lang w:val="mn-MN"/>
        </w:rPr>
        <w:t>йх үеийн нөхцөл байдлын талаарх</w:t>
      </w:r>
      <w:r w:rsidRPr="00F40162">
        <w:rPr>
          <w:rFonts w:ascii="Arial" w:hAnsi="Arial" w:cs="Arial"/>
          <w:sz w:val="24"/>
          <w:szCs w:val="24"/>
          <w:lang w:val="mn-MN"/>
        </w:rPr>
        <w:t xml:space="preserve"> бидний үнэлэлт, дүгнэлтийг тусгаж байгаа болно.</w:t>
      </w:r>
    </w:p>
    <w:p w:rsidR="00E77683" w:rsidRPr="00F40162" w:rsidRDefault="00E77683" w:rsidP="00E77683">
      <w:pPr>
        <w:pStyle w:val="Header"/>
        <w:spacing w:before="60" w:after="0" w:line="240" w:lineRule="auto"/>
        <w:ind w:firstLine="851"/>
        <w:jc w:val="both"/>
        <w:rPr>
          <w:rFonts w:ascii="Arial" w:hAnsi="Arial" w:cs="Arial"/>
          <w:sz w:val="24"/>
          <w:szCs w:val="24"/>
          <w:lang w:val="mn-MN"/>
        </w:rPr>
      </w:pPr>
      <w:r w:rsidRPr="00F40162">
        <w:rPr>
          <w:rFonts w:ascii="Arial" w:hAnsi="Arial" w:cs="Arial"/>
          <w:sz w:val="24"/>
          <w:szCs w:val="24"/>
          <w:lang w:val="mn-MN"/>
        </w:rPr>
        <w:t xml:space="preserve">   </w:t>
      </w:r>
    </w:p>
    <w:p w:rsidR="00E77683" w:rsidRPr="00F40162" w:rsidRDefault="00E77683" w:rsidP="00E77683">
      <w:pPr>
        <w:pStyle w:val="Header"/>
        <w:spacing w:after="0" w:line="240" w:lineRule="auto"/>
        <w:ind w:firstLine="851"/>
        <w:jc w:val="both"/>
        <w:rPr>
          <w:rFonts w:ascii="Arial" w:hAnsi="Arial" w:cs="Arial"/>
          <w:sz w:val="24"/>
          <w:szCs w:val="24"/>
          <w:lang w:val="mn-MN"/>
        </w:rPr>
      </w:pPr>
      <w:r w:rsidRPr="00F40162">
        <w:rPr>
          <w:rFonts w:ascii="Arial" w:hAnsi="Arial" w:cs="Arial"/>
          <w:sz w:val="24"/>
          <w:szCs w:val="24"/>
          <w:lang w:val="mn-MN"/>
        </w:rPr>
        <w:t>Төрийн аудитын байгууллага энэхүү зөвлөмжийг та бүхний бүртгэл, тайлагнал, хяналтын үйл ажиллагааг сайжруулах зорилготой бөгөөд харин зөвлөмжийг хүлээн авч, хэрэгжүүлэх нь танай үүрэг хариуцлага юм.</w:t>
      </w:r>
    </w:p>
    <w:p w:rsidR="00E77683" w:rsidRPr="00F40162" w:rsidRDefault="00E77683" w:rsidP="00E77683">
      <w:pPr>
        <w:pStyle w:val="Header"/>
        <w:spacing w:after="0" w:line="240" w:lineRule="auto"/>
        <w:jc w:val="both"/>
        <w:rPr>
          <w:rFonts w:ascii="Arial" w:hAnsi="Arial" w:cs="Arial"/>
          <w:sz w:val="24"/>
          <w:szCs w:val="24"/>
          <w:lang w:val="mn-MN"/>
        </w:rPr>
      </w:pPr>
    </w:p>
    <w:p w:rsidR="00E77683" w:rsidRPr="00F40162" w:rsidRDefault="00E77683" w:rsidP="00E77683">
      <w:pPr>
        <w:pStyle w:val="Header"/>
        <w:spacing w:before="60" w:after="0" w:line="240" w:lineRule="auto"/>
        <w:ind w:firstLine="709"/>
        <w:jc w:val="both"/>
        <w:rPr>
          <w:rFonts w:ascii="Arial" w:hAnsi="Arial" w:cs="Arial"/>
          <w:sz w:val="24"/>
          <w:szCs w:val="24"/>
          <w:lang w:val="mn-MN"/>
        </w:rPr>
      </w:pPr>
      <w:r w:rsidRPr="00F40162">
        <w:rPr>
          <w:rFonts w:ascii="Arial" w:hAnsi="Arial" w:cs="Arial"/>
          <w:sz w:val="24"/>
          <w:szCs w:val="24"/>
          <w:lang w:val="mn-MN"/>
        </w:rPr>
        <w:t xml:space="preserve">Аудитын явцад бидэнтэй хамтран ажилласан </w:t>
      </w:r>
      <w:r w:rsidR="007F331F">
        <w:rPr>
          <w:rFonts w:ascii="Arial" w:hAnsi="Arial" w:cs="Arial"/>
          <w:sz w:val="24"/>
          <w:szCs w:val="24"/>
          <w:lang w:val="mn-MN"/>
        </w:rPr>
        <w:t xml:space="preserve">Газрын тосны </w:t>
      </w:r>
      <w:r w:rsidR="002E6F6D">
        <w:rPr>
          <w:rFonts w:ascii="Arial" w:hAnsi="Arial" w:cs="Arial"/>
          <w:sz w:val="24"/>
          <w:szCs w:val="24"/>
          <w:lang w:val="mn-MN"/>
        </w:rPr>
        <w:t xml:space="preserve">газрын </w:t>
      </w:r>
      <w:r w:rsidR="006D3B6B" w:rsidRPr="00F40162">
        <w:rPr>
          <w:rFonts w:ascii="Arial" w:hAnsi="Arial" w:cs="Arial"/>
          <w:sz w:val="24"/>
          <w:szCs w:val="24"/>
          <w:lang w:val="mn-MN"/>
        </w:rPr>
        <w:t xml:space="preserve">санхүүгийн </w:t>
      </w:r>
      <w:r w:rsidRPr="00F40162">
        <w:rPr>
          <w:rFonts w:ascii="Arial" w:hAnsi="Arial" w:cs="Arial"/>
          <w:sz w:val="24"/>
          <w:szCs w:val="24"/>
          <w:lang w:val="mn-MN"/>
        </w:rPr>
        <w:t xml:space="preserve"> холбогдох ажилтнуудад талархал илэрхийлье.  </w:t>
      </w:r>
    </w:p>
    <w:p w:rsidR="00E77683" w:rsidRPr="00F40162" w:rsidRDefault="00E77683" w:rsidP="00E77683">
      <w:pPr>
        <w:pStyle w:val="Header"/>
        <w:spacing w:before="60" w:after="0" w:line="240" w:lineRule="auto"/>
        <w:ind w:firstLine="709"/>
        <w:jc w:val="both"/>
        <w:rPr>
          <w:rFonts w:ascii="Arial" w:hAnsi="Arial" w:cs="Arial"/>
          <w:sz w:val="24"/>
          <w:szCs w:val="24"/>
          <w:lang w:val="mn-MN"/>
        </w:rPr>
      </w:pPr>
    </w:p>
    <w:p w:rsidR="00E77683" w:rsidRPr="00F40162" w:rsidRDefault="00E77683" w:rsidP="00E77683">
      <w:pPr>
        <w:pStyle w:val="Header"/>
        <w:spacing w:before="60" w:after="0" w:line="240" w:lineRule="auto"/>
        <w:ind w:firstLine="709"/>
        <w:jc w:val="both"/>
        <w:rPr>
          <w:rFonts w:ascii="Arial" w:hAnsi="Arial" w:cs="Arial"/>
          <w:sz w:val="24"/>
          <w:szCs w:val="24"/>
          <w:lang w:val="mn-MN"/>
        </w:rPr>
      </w:pPr>
    </w:p>
    <w:p w:rsidR="00E77683" w:rsidRPr="00F40162" w:rsidRDefault="00E77683" w:rsidP="00E77683">
      <w:pPr>
        <w:pStyle w:val="Header"/>
        <w:spacing w:before="60" w:after="0" w:line="240" w:lineRule="auto"/>
        <w:ind w:firstLine="709"/>
        <w:jc w:val="both"/>
        <w:rPr>
          <w:rFonts w:ascii="Arial" w:hAnsi="Arial" w:cs="Arial"/>
          <w:sz w:val="24"/>
          <w:szCs w:val="24"/>
          <w:lang w:val="mn-MN"/>
        </w:rPr>
      </w:pPr>
    </w:p>
    <w:p w:rsidR="00E77683" w:rsidRPr="00F40162" w:rsidRDefault="00E77683" w:rsidP="00E77683">
      <w:pPr>
        <w:pStyle w:val="Header"/>
        <w:spacing w:before="60" w:after="0" w:line="240" w:lineRule="auto"/>
        <w:ind w:firstLine="709"/>
        <w:jc w:val="both"/>
        <w:rPr>
          <w:rFonts w:ascii="Arial" w:hAnsi="Arial" w:cs="Arial"/>
          <w:sz w:val="24"/>
          <w:szCs w:val="24"/>
          <w:lang w:val="mn-MN"/>
        </w:rPr>
      </w:pPr>
    </w:p>
    <w:p w:rsidR="00E77683" w:rsidRPr="00F40162" w:rsidRDefault="00E77683" w:rsidP="00E77683">
      <w:pPr>
        <w:pStyle w:val="Header"/>
        <w:spacing w:before="60" w:after="0" w:line="240" w:lineRule="auto"/>
        <w:ind w:firstLine="709"/>
        <w:jc w:val="both"/>
        <w:rPr>
          <w:rFonts w:ascii="Arial" w:hAnsi="Arial" w:cs="Arial"/>
          <w:sz w:val="24"/>
          <w:szCs w:val="24"/>
          <w:lang w:val="mn-MN"/>
        </w:rPr>
      </w:pPr>
    </w:p>
    <w:p w:rsidR="00E77683" w:rsidRPr="00F40162" w:rsidRDefault="00E77683" w:rsidP="00E77683">
      <w:pPr>
        <w:pStyle w:val="Header"/>
        <w:spacing w:before="60" w:after="0" w:line="240" w:lineRule="auto"/>
        <w:ind w:firstLine="709"/>
        <w:jc w:val="both"/>
        <w:rPr>
          <w:rFonts w:ascii="Arial" w:hAnsi="Arial" w:cs="Arial"/>
          <w:sz w:val="24"/>
          <w:szCs w:val="24"/>
          <w:lang w:val="mn-MN"/>
        </w:rPr>
      </w:pPr>
    </w:p>
    <w:p w:rsidR="00E77683" w:rsidRPr="00F40162" w:rsidRDefault="00E77683" w:rsidP="00E77683">
      <w:pPr>
        <w:pStyle w:val="Header"/>
        <w:spacing w:before="60" w:after="0" w:line="240" w:lineRule="auto"/>
        <w:ind w:firstLine="709"/>
        <w:jc w:val="both"/>
        <w:rPr>
          <w:rFonts w:ascii="Arial" w:hAnsi="Arial" w:cs="Arial"/>
          <w:sz w:val="24"/>
          <w:szCs w:val="24"/>
          <w:lang w:val="mn-MN"/>
        </w:rPr>
      </w:pPr>
    </w:p>
    <w:p w:rsidR="00E77683" w:rsidRPr="00F40162" w:rsidRDefault="00E77683" w:rsidP="00E77683">
      <w:pPr>
        <w:pStyle w:val="Header"/>
        <w:spacing w:before="60" w:after="0" w:line="240" w:lineRule="auto"/>
        <w:ind w:firstLine="709"/>
        <w:jc w:val="both"/>
        <w:rPr>
          <w:rFonts w:ascii="Arial" w:hAnsi="Arial" w:cs="Arial"/>
          <w:sz w:val="24"/>
          <w:szCs w:val="24"/>
          <w:lang w:val="mn-MN"/>
        </w:rPr>
      </w:pPr>
    </w:p>
    <w:p w:rsidR="00E77683" w:rsidRPr="00F40162" w:rsidRDefault="00E77683" w:rsidP="00E77683">
      <w:pPr>
        <w:pStyle w:val="Header"/>
        <w:spacing w:before="60" w:after="0" w:line="240" w:lineRule="auto"/>
        <w:ind w:firstLine="709"/>
        <w:jc w:val="both"/>
        <w:rPr>
          <w:rFonts w:ascii="Arial" w:hAnsi="Arial" w:cs="Arial"/>
          <w:sz w:val="24"/>
          <w:szCs w:val="24"/>
          <w:lang w:val="mn-MN"/>
        </w:rPr>
      </w:pPr>
    </w:p>
    <w:p w:rsidR="00E77683" w:rsidRPr="00F40162" w:rsidRDefault="00E77683" w:rsidP="00E77683">
      <w:pPr>
        <w:pStyle w:val="Header"/>
        <w:spacing w:before="60" w:after="0" w:line="240" w:lineRule="auto"/>
        <w:ind w:firstLine="709"/>
        <w:jc w:val="both"/>
        <w:rPr>
          <w:rFonts w:ascii="Arial" w:hAnsi="Arial" w:cs="Arial"/>
          <w:sz w:val="24"/>
          <w:szCs w:val="24"/>
          <w:lang w:val="mn-MN"/>
        </w:rPr>
      </w:pPr>
    </w:p>
    <w:p w:rsidR="00E77683" w:rsidRPr="00F40162" w:rsidRDefault="00E77683" w:rsidP="00E77683">
      <w:pPr>
        <w:pStyle w:val="Header"/>
        <w:spacing w:before="60" w:after="0" w:line="240" w:lineRule="auto"/>
        <w:ind w:firstLine="709"/>
        <w:jc w:val="both"/>
        <w:rPr>
          <w:rFonts w:ascii="Arial" w:hAnsi="Arial" w:cs="Arial"/>
          <w:sz w:val="24"/>
          <w:szCs w:val="24"/>
          <w:lang w:val="mn-MN"/>
        </w:rPr>
      </w:pPr>
    </w:p>
    <w:p w:rsidR="00E77683" w:rsidRPr="00F40162" w:rsidRDefault="00E77683" w:rsidP="00E77683">
      <w:pPr>
        <w:pStyle w:val="Header"/>
        <w:spacing w:before="60" w:after="0" w:line="240" w:lineRule="auto"/>
        <w:ind w:firstLine="709"/>
        <w:jc w:val="both"/>
        <w:rPr>
          <w:rFonts w:ascii="Arial" w:hAnsi="Arial" w:cs="Arial"/>
          <w:sz w:val="24"/>
          <w:szCs w:val="24"/>
          <w:lang w:val="mn-MN"/>
        </w:rPr>
      </w:pPr>
    </w:p>
    <w:p w:rsidR="00E77683" w:rsidRPr="00F40162" w:rsidRDefault="00E77683" w:rsidP="00E77683">
      <w:pPr>
        <w:pStyle w:val="Header"/>
        <w:spacing w:before="60" w:after="0" w:line="240" w:lineRule="auto"/>
        <w:ind w:firstLine="709"/>
        <w:jc w:val="both"/>
        <w:rPr>
          <w:rFonts w:ascii="Arial" w:hAnsi="Arial" w:cs="Arial"/>
          <w:sz w:val="24"/>
          <w:szCs w:val="24"/>
        </w:rPr>
      </w:pPr>
    </w:p>
    <w:p w:rsidR="00E77683" w:rsidRPr="00F40162" w:rsidRDefault="00E77683" w:rsidP="00E77683">
      <w:pPr>
        <w:pStyle w:val="Header"/>
        <w:spacing w:before="60" w:after="0" w:line="240" w:lineRule="auto"/>
        <w:ind w:firstLine="709"/>
        <w:jc w:val="both"/>
        <w:rPr>
          <w:rFonts w:ascii="Arial" w:hAnsi="Arial" w:cs="Arial"/>
          <w:sz w:val="24"/>
          <w:szCs w:val="24"/>
        </w:rPr>
      </w:pPr>
    </w:p>
    <w:p w:rsidR="00E77683" w:rsidRPr="00F40162" w:rsidRDefault="00E77683" w:rsidP="00E77683">
      <w:pPr>
        <w:pStyle w:val="Header"/>
        <w:spacing w:before="60" w:after="0" w:line="240" w:lineRule="auto"/>
        <w:ind w:firstLine="709"/>
        <w:jc w:val="both"/>
        <w:rPr>
          <w:rFonts w:ascii="Arial" w:hAnsi="Arial" w:cs="Arial"/>
          <w:sz w:val="24"/>
          <w:szCs w:val="24"/>
        </w:rPr>
      </w:pPr>
    </w:p>
    <w:p w:rsidR="00E77683" w:rsidRPr="00F40162" w:rsidRDefault="00E77683" w:rsidP="00E77683">
      <w:pPr>
        <w:pStyle w:val="Header"/>
        <w:spacing w:before="60" w:after="0" w:line="240" w:lineRule="auto"/>
        <w:ind w:firstLine="709"/>
        <w:jc w:val="both"/>
        <w:rPr>
          <w:rFonts w:ascii="Arial" w:hAnsi="Arial" w:cs="Arial"/>
          <w:sz w:val="24"/>
          <w:szCs w:val="24"/>
        </w:rPr>
      </w:pPr>
    </w:p>
    <w:p w:rsidR="005C5969" w:rsidRDefault="005C5969" w:rsidP="006E353F">
      <w:pPr>
        <w:pStyle w:val="Header"/>
        <w:spacing w:before="60" w:after="0" w:line="240" w:lineRule="auto"/>
        <w:jc w:val="both"/>
        <w:rPr>
          <w:rFonts w:ascii="Arial" w:hAnsi="Arial" w:cs="Arial"/>
          <w:sz w:val="24"/>
          <w:szCs w:val="24"/>
          <w:lang w:val="mn-MN"/>
        </w:rPr>
      </w:pPr>
    </w:p>
    <w:p w:rsidR="00244890" w:rsidRDefault="00244890" w:rsidP="006E353F">
      <w:pPr>
        <w:pStyle w:val="Header"/>
        <w:spacing w:before="60" w:after="0" w:line="240" w:lineRule="auto"/>
        <w:jc w:val="both"/>
        <w:rPr>
          <w:rFonts w:ascii="Arial" w:hAnsi="Arial" w:cs="Arial"/>
          <w:sz w:val="24"/>
          <w:szCs w:val="24"/>
          <w:lang w:val="mn-MN"/>
        </w:rPr>
      </w:pPr>
    </w:p>
    <w:p w:rsidR="00244890" w:rsidRDefault="00244890" w:rsidP="006E353F">
      <w:pPr>
        <w:pStyle w:val="Header"/>
        <w:spacing w:before="60" w:after="0" w:line="240" w:lineRule="auto"/>
        <w:jc w:val="both"/>
        <w:rPr>
          <w:rFonts w:ascii="Arial" w:hAnsi="Arial" w:cs="Arial"/>
          <w:sz w:val="24"/>
          <w:szCs w:val="24"/>
          <w:lang w:val="mn-MN"/>
        </w:rPr>
      </w:pPr>
    </w:p>
    <w:p w:rsidR="00B43D9C" w:rsidRDefault="00B43D9C" w:rsidP="006E353F">
      <w:pPr>
        <w:pStyle w:val="Header"/>
        <w:spacing w:before="60" w:after="0" w:line="240" w:lineRule="auto"/>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698"/>
        <w:gridCol w:w="4788"/>
      </w:tblGrid>
      <w:tr w:rsidR="007F331F" w:rsidTr="009A75FA">
        <w:trPr>
          <w:trHeight w:val="983"/>
        </w:trPr>
        <w:tc>
          <w:tcPr>
            <w:tcW w:w="4698" w:type="dxa"/>
            <w:tcBorders>
              <w:top w:val="single" w:sz="4" w:space="0" w:color="auto"/>
              <w:left w:val="single" w:sz="4" w:space="0" w:color="auto"/>
              <w:bottom w:val="single" w:sz="4" w:space="0" w:color="auto"/>
              <w:right w:val="single" w:sz="4" w:space="0" w:color="auto"/>
            </w:tcBorders>
          </w:tcPr>
          <w:p w:rsidR="007F331F" w:rsidRPr="00C11A07" w:rsidRDefault="007F331F" w:rsidP="007F331F">
            <w:pPr>
              <w:pStyle w:val="Heading2"/>
              <w:spacing w:before="240" w:beforeAutospacing="0" w:after="0" w:afterAutospacing="0"/>
              <w:outlineLvl w:val="1"/>
              <w:rPr>
                <w:rFonts w:ascii="Arial" w:hAnsi="Arial" w:cs="Arial"/>
                <w:sz w:val="24"/>
                <w:szCs w:val="24"/>
                <w:lang w:val="mn-MN"/>
              </w:rPr>
            </w:pPr>
            <w:r w:rsidRPr="00C11A07">
              <w:rPr>
                <w:rFonts w:ascii="Arial" w:hAnsi="Arial" w:cs="Arial"/>
                <w:sz w:val="24"/>
                <w:szCs w:val="24"/>
                <w:lang w:val="ru-RU"/>
              </w:rPr>
              <w:t xml:space="preserve">Асуудал </w:t>
            </w:r>
            <w:r w:rsidRPr="00C11A07">
              <w:rPr>
                <w:rFonts w:ascii="Arial" w:hAnsi="Arial" w:cs="Arial"/>
                <w:sz w:val="24"/>
                <w:szCs w:val="24"/>
                <w:lang w:val="mn-MN"/>
              </w:rPr>
              <w:t xml:space="preserve">1: </w:t>
            </w:r>
            <w:r>
              <w:rPr>
                <w:rFonts w:ascii="Arial" w:hAnsi="Arial" w:cs="Arial"/>
                <w:sz w:val="24"/>
                <w:szCs w:val="24"/>
                <w:lang w:val="mn-MN"/>
              </w:rPr>
              <w:t>Төсвийн гүйцэтгэлийн зардал</w:t>
            </w:r>
          </w:p>
        </w:tc>
        <w:tc>
          <w:tcPr>
            <w:tcW w:w="4788" w:type="dxa"/>
            <w:tcBorders>
              <w:top w:val="single" w:sz="4" w:space="0" w:color="auto"/>
              <w:left w:val="single" w:sz="4" w:space="0" w:color="auto"/>
              <w:bottom w:val="single" w:sz="4" w:space="0" w:color="auto"/>
              <w:right w:val="single" w:sz="4" w:space="0" w:color="auto"/>
            </w:tcBorders>
          </w:tcPr>
          <w:p w:rsidR="007F331F" w:rsidRPr="00C11A07" w:rsidRDefault="007F331F" w:rsidP="007F331F">
            <w:pPr>
              <w:pStyle w:val="Heading2"/>
              <w:spacing w:before="240" w:beforeAutospacing="0" w:after="0" w:afterAutospacing="0"/>
              <w:jc w:val="center"/>
              <w:outlineLvl w:val="1"/>
              <w:rPr>
                <w:rFonts w:ascii="Arial" w:hAnsi="Arial" w:cs="Arial"/>
                <w:sz w:val="24"/>
                <w:szCs w:val="24"/>
              </w:rPr>
            </w:pPr>
            <w:proofErr w:type="spellStart"/>
            <w:r w:rsidRPr="00C11A07">
              <w:rPr>
                <w:rFonts w:ascii="Arial" w:hAnsi="Arial" w:cs="Arial"/>
                <w:sz w:val="24"/>
                <w:szCs w:val="24"/>
              </w:rPr>
              <w:t>Тэргүүлэх</w:t>
            </w:r>
            <w:proofErr w:type="spellEnd"/>
            <w:r w:rsidRPr="00C11A07">
              <w:rPr>
                <w:rFonts w:ascii="Arial" w:hAnsi="Arial" w:cs="Arial"/>
                <w:sz w:val="24"/>
                <w:szCs w:val="24"/>
              </w:rPr>
              <w:t xml:space="preserve"> </w:t>
            </w:r>
            <w:proofErr w:type="spellStart"/>
            <w:r w:rsidRPr="00C11A07">
              <w:rPr>
                <w:rFonts w:ascii="Arial" w:hAnsi="Arial" w:cs="Arial"/>
                <w:sz w:val="24"/>
                <w:szCs w:val="24"/>
              </w:rPr>
              <w:t>ач</w:t>
            </w:r>
            <w:proofErr w:type="spellEnd"/>
            <w:r w:rsidRPr="00C11A07">
              <w:rPr>
                <w:rFonts w:ascii="Arial" w:hAnsi="Arial" w:cs="Arial"/>
                <w:sz w:val="24"/>
                <w:szCs w:val="24"/>
              </w:rPr>
              <w:t xml:space="preserve"> </w:t>
            </w:r>
            <w:proofErr w:type="spellStart"/>
            <w:r w:rsidRPr="00C11A07">
              <w:rPr>
                <w:rFonts w:ascii="Arial" w:hAnsi="Arial" w:cs="Arial"/>
                <w:sz w:val="24"/>
                <w:szCs w:val="24"/>
              </w:rPr>
              <w:t>холбогдол</w:t>
            </w:r>
            <w:proofErr w:type="spellEnd"/>
            <w:r w:rsidRPr="00C11A07">
              <w:rPr>
                <w:rFonts w:ascii="Arial" w:hAnsi="Arial" w:cs="Arial"/>
                <w:sz w:val="24"/>
                <w:szCs w:val="24"/>
              </w:rPr>
              <w:t xml:space="preserve"> №</w:t>
            </w:r>
            <w:r w:rsidRPr="00C11A07">
              <w:rPr>
                <w:rFonts w:ascii="Arial" w:hAnsi="Arial" w:cs="Arial"/>
                <w:sz w:val="24"/>
                <w:szCs w:val="24"/>
                <w:lang w:val="mn-MN"/>
              </w:rPr>
              <w:t>1</w:t>
            </w:r>
          </w:p>
          <w:p w:rsidR="007F331F" w:rsidRPr="00C11A07" w:rsidRDefault="007F331F" w:rsidP="007F331F">
            <w:pPr>
              <w:pStyle w:val="Header"/>
              <w:spacing w:before="240"/>
              <w:jc w:val="both"/>
              <w:rPr>
                <w:rFonts w:ascii="Arial" w:hAnsi="Arial" w:cs="Arial"/>
                <w:b/>
                <w:sz w:val="24"/>
                <w:szCs w:val="24"/>
                <w:lang w:val="mn-MN"/>
              </w:rPr>
            </w:pPr>
          </w:p>
        </w:tc>
      </w:tr>
      <w:tr w:rsidR="00A234B1" w:rsidTr="0094193A">
        <w:trPr>
          <w:trHeight w:val="10367"/>
        </w:trPr>
        <w:tc>
          <w:tcPr>
            <w:tcW w:w="4698" w:type="dxa"/>
            <w:tcBorders>
              <w:top w:val="nil"/>
              <w:left w:val="nil"/>
              <w:bottom w:val="nil"/>
              <w:right w:val="nil"/>
            </w:tcBorders>
          </w:tcPr>
          <w:p w:rsidR="007F331F" w:rsidRDefault="007F331F" w:rsidP="007F331F">
            <w:pPr>
              <w:jc w:val="both"/>
              <w:rPr>
                <w:rFonts w:ascii="Arial" w:hAnsi="Arial" w:cs="Arial"/>
                <w:sz w:val="24"/>
                <w:szCs w:val="24"/>
                <w:lang w:val="mn-MN"/>
              </w:rPr>
            </w:pPr>
          </w:p>
          <w:p w:rsidR="0094193A" w:rsidRPr="00DA6636" w:rsidRDefault="0094193A" w:rsidP="0094193A">
            <w:pPr>
              <w:pStyle w:val="BodyText"/>
              <w:jc w:val="both"/>
              <w:rPr>
                <w:rFonts w:ascii="Arial" w:hAnsi="Arial" w:cs="Arial"/>
                <w:b/>
                <w:sz w:val="24"/>
                <w:szCs w:val="24"/>
                <w:u w:val="single"/>
                <w:lang w:val="mn-MN"/>
              </w:rPr>
            </w:pPr>
            <w:r w:rsidRPr="00DA6636">
              <w:rPr>
                <w:rFonts w:ascii="Arial" w:hAnsi="Arial" w:cs="Arial"/>
                <w:b/>
                <w:sz w:val="24"/>
                <w:szCs w:val="24"/>
                <w:u w:val="single"/>
              </w:rPr>
              <w:t>ҮАГ-</w:t>
            </w:r>
            <w:proofErr w:type="spellStart"/>
            <w:r w:rsidRPr="00DA6636">
              <w:rPr>
                <w:rFonts w:ascii="Arial" w:hAnsi="Arial" w:cs="Arial"/>
                <w:b/>
                <w:sz w:val="24"/>
                <w:szCs w:val="24"/>
                <w:u w:val="single"/>
              </w:rPr>
              <w:t>ын</w:t>
            </w:r>
            <w:proofErr w:type="spellEnd"/>
            <w:r w:rsidRPr="00DA6636">
              <w:rPr>
                <w:rFonts w:ascii="Arial" w:hAnsi="Arial" w:cs="Arial"/>
                <w:b/>
                <w:sz w:val="24"/>
                <w:szCs w:val="24"/>
                <w:u w:val="single"/>
              </w:rPr>
              <w:t xml:space="preserve"> </w:t>
            </w:r>
            <w:proofErr w:type="spellStart"/>
            <w:r w:rsidRPr="00DA6636">
              <w:rPr>
                <w:rFonts w:ascii="Arial" w:hAnsi="Arial" w:cs="Arial"/>
                <w:b/>
                <w:sz w:val="24"/>
                <w:szCs w:val="24"/>
                <w:u w:val="single"/>
              </w:rPr>
              <w:t>ажиглал</w:t>
            </w:r>
            <w:proofErr w:type="spellEnd"/>
            <w:r w:rsidRPr="00DA6636">
              <w:rPr>
                <w:rFonts w:ascii="Arial" w:hAnsi="Arial" w:cs="Arial"/>
                <w:b/>
                <w:sz w:val="24"/>
                <w:szCs w:val="24"/>
                <w:u w:val="single"/>
                <w:lang w:val="mn-MN"/>
              </w:rPr>
              <w:t>т</w:t>
            </w:r>
          </w:p>
          <w:p w:rsidR="0094193A" w:rsidRDefault="0094193A" w:rsidP="007F331F">
            <w:pPr>
              <w:jc w:val="both"/>
              <w:rPr>
                <w:rFonts w:ascii="Arial" w:hAnsi="Arial" w:cs="Arial"/>
                <w:sz w:val="24"/>
                <w:szCs w:val="24"/>
                <w:lang w:val="mn-MN"/>
              </w:rPr>
            </w:pPr>
          </w:p>
          <w:p w:rsidR="00F510B4" w:rsidRPr="007F331F" w:rsidRDefault="003C27B3" w:rsidP="00A234B1">
            <w:pPr>
              <w:pStyle w:val="BodyText"/>
              <w:jc w:val="both"/>
              <w:rPr>
                <w:rFonts w:ascii="Arial" w:hAnsi="Arial" w:cs="Arial"/>
                <w:b/>
                <w:sz w:val="24"/>
                <w:szCs w:val="24"/>
                <w:u w:val="single"/>
                <w:lang w:val="mn-MN"/>
              </w:rPr>
            </w:pPr>
            <w:r>
              <w:rPr>
                <w:rFonts w:ascii="Arial" w:hAnsi="Arial" w:cs="Arial"/>
                <w:sz w:val="24"/>
                <w:szCs w:val="24"/>
                <w:lang w:val="mn-MN"/>
              </w:rPr>
              <w:t>Тайлант онд а</w:t>
            </w:r>
            <w:r w:rsidRPr="00430DA4">
              <w:rPr>
                <w:rFonts w:ascii="Arial" w:hAnsi="Arial" w:cs="Arial"/>
                <w:sz w:val="24"/>
                <w:szCs w:val="24"/>
                <w:lang w:val="mn-MN"/>
              </w:rPr>
              <w:t xml:space="preserve">удит баталгаажуулах зардалд 15.0 сая төгрөгийн төсөв батлагдаж </w:t>
            </w:r>
            <w:r w:rsidR="00065A7F">
              <w:rPr>
                <w:rFonts w:ascii="Arial" w:hAnsi="Arial" w:cs="Arial"/>
                <w:sz w:val="24"/>
                <w:szCs w:val="24"/>
                <w:lang w:val="mn-MN"/>
              </w:rPr>
              <w:t>100 хувийн</w:t>
            </w:r>
            <w:r w:rsidRPr="00430DA4">
              <w:rPr>
                <w:rFonts w:ascii="Arial" w:hAnsi="Arial" w:cs="Arial"/>
                <w:sz w:val="24"/>
                <w:szCs w:val="24"/>
                <w:lang w:val="mn-MN"/>
              </w:rPr>
              <w:t xml:space="preserve"> гүйцэтгэлтэй та</w:t>
            </w:r>
            <w:r>
              <w:rPr>
                <w:rFonts w:ascii="Arial" w:hAnsi="Arial" w:cs="Arial"/>
                <w:sz w:val="24"/>
                <w:szCs w:val="24"/>
                <w:lang w:val="mn-MN"/>
              </w:rPr>
              <w:t>йла</w:t>
            </w:r>
            <w:r w:rsidRPr="00430DA4">
              <w:rPr>
                <w:rFonts w:ascii="Arial" w:hAnsi="Arial" w:cs="Arial"/>
                <w:sz w:val="24"/>
                <w:szCs w:val="24"/>
                <w:lang w:val="mn-MN"/>
              </w:rPr>
              <w:t>г</w:t>
            </w:r>
            <w:r>
              <w:rPr>
                <w:rFonts w:ascii="Arial" w:hAnsi="Arial" w:cs="Arial"/>
                <w:sz w:val="24"/>
                <w:szCs w:val="24"/>
                <w:lang w:val="mn-MN"/>
              </w:rPr>
              <w:t>н</w:t>
            </w:r>
            <w:r w:rsidRPr="00430DA4">
              <w:rPr>
                <w:rFonts w:ascii="Arial" w:hAnsi="Arial" w:cs="Arial"/>
                <w:sz w:val="24"/>
                <w:szCs w:val="24"/>
                <w:lang w:val="mn-MN"/>
              </w:rPr>
              <w:t xml:space="preserve">асан байна. Тус зардлын </w:t>
            </w:r>
            <w:r>
              <w:rPr>
                <w:rFonts w:ascii="Arial" w:hAnsi="Arial" w:cs="Arial"/>
                <w:sz w:val="24"/>
                <w:szCs w:val="24"/>
                <w:lang w:val="mn-MN"/>
              </w:rPr>
              <w:t xml:space="preserve">төсвөөс </w:t>
            </w:r>
            <w:r w:rsidRPr="00430DA4">
              <w:rPr>
                <w:rFonts w:ascii="Arial" w:hAnsi="Arial" w:cs="Arial"/>
                <w:sz w:val="24"/>
                <w:szCs w:val="24"/>
                <w:lang w:val="mn-MN"/>
              </w:rPr>
              <w:t xml:space="preserve">14.0 сая төгрөгийг дотоод томилолт, 1.0 сая төгрөгийг бусад зардалд тус тус зориулалт бусаар зарцуулсан байна. </w:t>
            </w:r>
          </w:p>
          <w:p w:rsidR="00F510B4" w:rsidRDefault="00F510B4" w:rsidP="00A234B1">
            <w:pPr>
              <w:pStyle w:val="BodyText"/>
              <w:jc w:val="both"/>
              <w:rPr>
                <w:rFonts w:ascii="Arial" w:hAnsi="Arial" w:cs="Arial"/>
                <w:b/>
                <w:sz w:val="24"/>
                <w:szCs w:val="24"/>
                <w:u w:val="single"/>
              </w:rPr>
            </w:pPr>
          </w:p>
          <w:p w:rsidR="00F510B4" w:rsidRDefault="00F510B4" w:rsidP="00A234B1">
            <w:pPr>
              <w:pStyle w:val="BodyText"/>
              <w:jc w:val="both"/>
              <w:rPr>
                <w:rFonts w:ascii="Arial" w:hAnsi="Arial" w:cs="Arial"/>
                <w:b/>
                <w:sz w:val="24"/>
                <w:szCs w:val="24"/>
                <w:u w:val="single"/>
              </w:rPr>
            </w:pPr>
          </w:p>
          <w:p w:rsidR="00F510B4" w:rsidRDefault="00F510B4" w:rsidP="00A234B1">
            <w:pPr>
              <w:pStyle w:val="BodyText"/>
              <w:jc w:val="both"/>
              <w:rPr>
                <w:rFonts w:ascii="Arial" w:hAnsi="Arial" w:cs="Arial"/>
                <w:b/>
                <w:sz w:val="24"/>
                <w:szCs w:val="24"/>
                <w:u w:val="single"/>
              </w:rPr>
            </w:pPr>
          </w:p>
          <w:p w:rsidR="00F510B4" w:rsidRDefault="00F510B4" w:rsidP="00A234B1">
            <w:pPr>
              <w:pStyle w:val="BodyText"/>
              <w:jc w:val="both"/>
              <w:rPr>
                <w:rFonts w:ascii="Arial" w:hAnsi="Arial" w:cs="Arial"/>
                <w:b/>
                <w:sz w:val="24"/>
                <w:szCs w:val="24"/>
                <w:u w:val="single"/>
              </w:rPr>
            </w:pPr>
          </w:p>
          <w:p w:rsidR="00F510B4" w:rsidRDefault="00F510B4" w:rsidP="00A234B1">
            <w:pPr>
              <w:pStyle w:val="BodyText"/>
              <w:jc w:val="both"/>
              <w:rPr>
                <w:rFonts w:ascii="Arial" w:hAnsi="Arial" w:cs="Arial"/>
                <w:b/>
                <w:sz w:val="24"/>
                <w:szCs w:val="24"/>
                <w:u w:val="single"/>
              </w:rPr>
            </w:pPr>
          </w:p>
          <w:p w:rsidR="00F510B4" w:rsidRDefault="00F510B4" w:rsidP="00A234B1">
            <w:pPr>
              <w:pStyle w:val="BodyText"/>
              <w:jc w:val="both"/>
              <w:rPr>
                <w:rFonts w:ascii="Arial" w:hAnsi="Arial" w:cs="Arial"/>
                <w:b/>
                <w:sz w:val="24"/>
                <w:szCs w:val="24"/>
                <w:u w:val="single"/>
              </w:rPr>
            </w:pPr>
          </w:p>
          <w:p w:rsidR="00F510B4" w:rsidRDefault="00F510B4" w:rsidP="00A234B1">
            <w:pPr>
              <w:pStyle w:val="BodyText"/>
              <w:jc w:val="both"/>
              <w:rPr>
                <w:rFonts w:ascii="Arial" w:hAnsi="Arial" w:cs="Arial"/>
                <w:b/>
                <w:sz w:val="24"/>
                <w:szCs w:val="24"/>
                <w:u w:val="single"/>
              </w:rPr>
            </w:pPr>
          </w:p>
          <w:p w:rsidR="00F510B4" w:rsidRDefault="00F510B4" w:rsidP="00A234B1">
            <w:pPr>
              <w:pStyle w:val="BodyText"/>
              <w:jc w:val="both"/>
              <w:rPr>
                <w:rFonts w:ascii="Arial" w:hAnsi="Arial" w:cs="Arial"/>
                <w:b/>
                <w:sz w:val="24"/>
                <w:szCs w:val="24"/>
                <w:u w:val="single"/>
              </w:rPr>
            </w:pPr>
          </w:p>
          <w:p w:rsidR="00F510B4" w:rsidRDefault="00F510B4" w:rsidP="00A234B1">
            <w:pPr>
              <w:pStyle w:val="BodyText"/>
              <w:jc w:val="both"/>
              <w:rPr>
                <w:rFonts w:ascii="Arial" w:hAnsi="Arial" w:cs="Arial"/>
                <w:b/>
                <w:sz w:val="24"/>
                <w:szCs w:val="24"/>
                <w:u w:val="single"/>
              </w:rPr>
            </w:pPr>
          </w:p>
          <w:p w:rsidR="00F510B4" w:rsidRDefault="00F510B4" w:rsidP="00A234B1">
            <w:pPr>
              <w:pStyle w:val="BodyText"/>
              <w:jc w:val="both"/>
              <w:rPr>
                <w:rFonts w:ascii="Arial" w:hAnsi="Arial" w:cs="Arial"/>
                <w:b/>
                <w:sz w:val="24"/>
                <w:szCs w:val="24"/>
                <w:u w:val="single"/>
              </w:rPr>
            </w:pPr>
          </w:p>
          <w:p w:rsidR="00A234B1" w:rsidRPr="00DA6636" w:rsidRDefault="00A234B1" w:rsidP="00A234B1">
            <w:pPr>
              <w:pStyle w:val="BodyText"/>
              <w:jc w:val="both"/>
              <w:rPr>
                <w:rFonts w:ascii="Arial" w:hAnsi="Arial" w:cs="Arial"/>
                <w:b/>
                <w:sz w:val="24"/>
                <w:szCs w:val="24"/>
                <w:u w:val="single"/>
              </w:rPr>
            </w:pPr>
            <w:proofErr w:type="spellStart"/>
            <w:r w:rsidRPr="00DA6636">
              <w:rPr>
                <w:rFonts w:ascii="Arial" w:hAnsi="Arial" w:cs="Arial"/>
                <w:b/>
                <w:sz w:val="24"/>
                <w:szCs w:val="24"/>
                <w:u w:val="single"/>
              </w:rPr>
              <w:t>Эрсдэлүүд</w:t>
            </w:r>
            <w:proofErr w:type="spellEnd"/>
          </w:p>
          <w:p w:rsidR="002E6F6D" w:rsidRDefault="002E6F6D" w:rsidP="002E6F6D">
            <w:pPr>
              <w:pStyle w:val="BodyText"/>
              <w:jc w:val="both"/>
              <w:rPr>
                <w:rFonts w:ascii="Arial" w:hAnsi="Arial" w:cs="Arial"/>
                <w:sz w:val="24"/>
                <w:szCs w:val="24"/>
                <w:lang w:val="mn-MN"/>
              </w:rPr>
            </w:pPr>
            <w:r w:rsidRPr="007E39A1">
              <w:rPr>
                <w:rFonts w:ascii="Arial" w:hAnsi="Arial" w:cs="Arial"/>
                <w:sz w:val="24"/>
                <w:szCs w:val="24"/>
                <w:lang w:val="ru-RU"/>
              </w:rPr>
              <w:t>Батлагдсан төсвөөс гадуур зардал гаргах,  зориулалт бусаар зарцуулах</w:t>
            </w:r>
            <w:r>
              <w:rPr>
                <w:rFonts w:ascii="Arial" w:hAnsi="Arial" w:cs="Arial"/>
                <w:sz w:val="24"/>
                <w:szCs w:val="24"/>
                <w:lang w:val="mn-MN"/>
              </w:rPr>
              <w:t>, х</w:t>
            </w:r>
            <w:r w:rsidRPr="007E39A1">
              <w:rPr>
                <w:rFonts w:ascii="Arial" w:hAnsi="Arial" w:cs="Arial"/>
                <w:sz w:val="24"/>
                <w:szCs w:val="24"/>
                <w:lang w:val="mn-MN"/>
              </w:rPr>
              <w:t>олбогдох хууль, тогтоол, журам, заавар зөрчсөн байх</w:t>
            </w:r>
            <w:r>
              <w:rPr>
                <w:rFonts w:ascii="Arial" w:hAnsi="Arial" w:cs="Arial"/>
                <w:sz w:val="24"/>
                <w:szCs w:val="24"/>
                <w:lang w:val="mn-MN"/>
              </w:rPr>
              <w:t xml:space="preserve"> </w:t>
            </w:r>
          </w:p>
          <w:p w:rsidR="00F510B4" w:rsidRPr="003A2EB1" w:rsidRDefault="00F510B4" w:rsidP="003A2EB1">
            <w:pPr>
              <w:spacing w:after="120"/>
              <w:jc w:val="both"/>
              <w:rPr>
                <w:rFonts w:ascii="Arial" w:hAnsi="Arial" w:cs="Arial"/>
                <w:sz w:val="24"/>
                <w:szCs w:val="24"/>
                <w:lang w:val="ru-RU"/>
              </w:rPr>
            </w:pPr>
          </w:p>
        </w:tc>
        <w:tc>
          <w:tcPr>
            <w:tcW w:w="4788" w:type="dxa"/>
            <w:tcBorders>
              <w:top w:val="nil"/>
              <w:left w:val="nil"/>
              <w:bottom w:val="nil"/>
              <w:right w:val="nil"/>
            </w:tcBorders>
          </w:tcPr>
          <w:p w:rsidR="00F510B4" w:rsidRDefault="00F510B4" w:rsidP="00A234B1">
            <w:pPr>
              <w:pStyle w:val="BodyText"/>
              <w:jc w:val="both"/>
              <w:rPr>
                <w:rFonts w:ascii="Arial" w:hAnsi="Arial" w:cs="Arial"/>
                <w:b/>
                <w:sz w:val="24"/>
                <w:szCs w:val="24"/>
                <w:u w:val="single"/>
                <w:lang w:val="mn-MN"/>
              </w:rPr>
            </w:pPr>
          </w:p>
          <w:p w:rsidR="007F331F" w:rsidRPr="0094193A" w:rsidRDefault="0094193A" w:rsidP="00A234B1">
            <w:pPr>
              <w:pStyle w:val="BodyText"/>
              <w:jc w:val="both"/>
              <w:rPr>
                <w:rFonts w:ascii="Arial" w:hAnsi="Arial" w:cs="Arial"/>
                <w:b/>
                <w:sz w:val="24"/>
                <w:szCs w:val="24"/>
                <w:u w:val="single"/>
                <w:lang w:val="mn-MN"/>
              </w:rPr>
            </w:pPr>
            <w:r w:rsidRPr="00DA6636">
              <w:rPr>
                <w:rFonts w:ascii="Arial" w:hAnsi="Arial" w:cs="Arial"/>
                <w:b/>
                <w:sz w:val="24"/>
                <w:szCs w:val="24"/>
                <w:u w:val="single"/>
              </w:rPr>
              <w:t>ҮАГ-</w:t>
            </w:r>
            <w:proofErr w:type="spellStart"/>
            <w:r w:rsidRPr="00DA6636">
              <w:rPr>
                <w:rFonts w:ascii="Arial" w:hAnsi="Arial" w:cs="Arial"/>
                <w:b/>
                <w:sz w:val="24"/>
                <w:szCs w:val="24"/>
                <w:u w:val="single"/>
              </w:rPr>
              <w:t>ын</w:t>
            </w:r>
            <w:proofErr w:type="spellEnd"/>
            <w:r w:rsidRPr="00DA6636">
              <w:rPr>
                <w:rFonts w:ascii="Arial" w:hAnsi="Arial" w:cs="Arial"/>
                <w:b/>
                <w:sz w:val="24"/>
                <w:szCs w:val="24"/>
                <w:u w:val="single"/>
              </w:rPr>
              <w:t xml:space="preserve"> </w:t>
            </w:r>
            <w:proofErr w:type="spellStart"/>
            <w:r w:rsidRPr="00DA6636">
              <w:rPr>
                <w:rFonts w:ascii="Arial" w:hAnsi="Arial" w:cs="Arial"/>
                <w:b/>
                <w:sz w:val="24"/>
                <w:szCs w:val="24"/>
                <w:u w:val="single"/>
              </w:rPr>
              <w:t>зөвлөм</w:t>
            </w:r>
            <w:proofErr w:type="spellEnd"/>
            <w:r w:rsidRPr="00DA6636">
              <w:rPr>
                <w:rFonts w:ascii="Arial" w:hAnsi="Arial" w:cs="Arial"/>
                <w:b/>
                <w:sz w:val="24"/>
                <w:szCs w:val="24"/>
                <w:u w:val="single"/>
                <w:lang w:val="mn-MN"/>
              </w:rPr>
              <w:t>ж</w:t>
            </w:r>
          </w:p>
          <w:p w:rsidR="00F510B4" w:rsidRPr="000B3F67" w:rsidRDefault="007F331F" w:rsidP="00A234B1">
            <w:pPr>
              <w:pStyle w:val="BodyText"/>
              <w:jc w:val="both"/>
              <w:rPr>
                <w:rFonts w:ascii="Arial" w:hAnsi="Arial" w:cs="Arial"/>
                <w:b/>
                <w:sz w:val="24"/>
                <w:szCs w:val="24"/>
                <w:u w:val="single"/>
                <w:lang w:val="mn-MN"/>
              </w:rPr>
            </w:pPr>
            <w:r w:rsidRPr="00430DA4">
              <w:rPr>
                <w:rFonts w:ascii="Arial" w:hAnsi="Arial" w:cs="Arial"/>
                <w:sz w:val="24"/>
                <w:lang w:val="mn-MN"/>
              </w:rPr>
              <w:t xml:space="preserve">Төсвийн тухай хуулийн 16 дугаар зүйлийн </w:t>
            </w:r>
            <w:r w:rsidRPr="00430DA4">
              <w:rPr>
                <w:rFonts w:ascii="Arial" w:hAnsi="Arial" w:cs="Arial"/>
                <w:sz w:val="24"/>
              </w:rPr>
              <w:t xml:space="preserve">16.5.5-д </w:t>
            </w:r>
            <w:r w:rsidRPr="00430DA4">
              <w:rPr>
                <w:rFonts w:ascii="Arial" w:hAnsi="Arial" w:cs="Arial"/>
                <w:sz w:val="24"/>
                <w:lang w:val="mn-MN"/>
              </w:rPr>
              <w:t>“</w:t>
            </w:r>
            <w:proofErr w:type="spellStart"/>
            <w:r w:rsidRPr="00430DA4">
              <w:rPr>
                <w:rFonts w:ascii="Arial" w:hAnsi="Arial" w:cs="Arial"/>
                <w:sz w:val="24"/>
              </w:rPr>
              <w:t>Батлагдсан</w:t>
            </w:r>
            <w:proofErr w:type="spellEnd"/>
            <w:r w:rsidRPr="00430DA4">
              <w:rPr>
                <w:rFonts w:ascii="Arial" w:hAnsi="Arial" w:cs="Arial"/>
                <w:sz w:val="24"/>
              </w:rPr>
              <w:t xml:space="preserve"> </w:t>
            </w:r>
            <w:proofErr w:type="spellStart"/>
            <w:r w:rsidRPr="00430DA4">
              <w:rPr>
                <w:rFonts w:ascii="Arial" w:hAnsi="Arial" w:cs="Arial"/>
                <w:sz w:val="24"/>
              </w:rPr>
              <w:t>төсвийг</w:t>
            </w:r>
            <w:proofErr w:type="spellEnd"/>
            <w:r w:rsidRPr="00430DA4">
              <w:rPr>
                <w:rFonts w:ascii="Arial" w:hAnsi="Arial" w:cs="Arial"/>
                <w:sz w:val="24"/>
              </w:rPr>
              <w:t xml:space="preserve"> </w:t>
            </w:r>
            <w:proofErr w:type="spellStart"/>
            <w:r w:rsidRPr="00430DA4">
              <w:rPr>
                <w:rFonts w:ascii="Arial" w:hAnsi="Arial" w:cs="Arial"/>
                <w:sz w:val="24"/>
              </w:rPr>
              <w:t>зориулалтын</w:t>
            </w:r>
            <w:proofErr w:type="spellEnd"/>
            <w:r w:rsidRPr="00430DA4">
              <w:rPr>
                <w:rFonts w:ascii="Arial" w:hAnsi="Arial" w:cs="Arial"/>
                <w:sz w:val="24"/>
              </w:rPr>
              <w:t xml:space="preserve"> </w:t>
            </w:r>
            <w:proofErr w:type="spellStart"/>
            <w:r w:rsidRPr="00430DA4">
              <w:rPr>
                <w:rFonts w:ascii="Arial" w:hAnsi="Arial" w:cs="Arial"/>
                <w:sz w:val="24"/>
              </w:rPr>
              <w:t>дагуу</w:t>
            </w:r>
            <w:proofErr w:type="spellEnd"/>
            <w:r w:rsidRPr="00430DA4">
              <w:rPr>
                <w:rFonts w:ascii="Arial" w:hAnsi="Arial" w:cs="Arial"/>
                <w:sz w:val="24"/>
              </w:rPr>
              <w:t xml:space="preserve"> </w:t>
            </w:r>
            <w:proofErr w:type="spellStart"/>
            <w:r w:rsidRPr="00430DA4">
              <w:rPr>
                <w:rFonts w:ascii="Arial" w:hAnsi="Arial" w:cs="Arial"/>
                <w:sz w:val="24"/>
              </w:rPr>
              <w:t>зарцуулах</w:t>
            </w:r>
            <w:proofErr w:type="spellEnd"/>
            <w:r w:rsidR="000B3F67">
              <w:rPr>
                <w:rFonts w:ascii="Arial" w:hAnsi="Arial" w:cs="Arial"/>
                <w:sz w:val="24"/>
                <w:lang w:val="mn-MN"/>
              </w:rPr>
              <w:t>.</w:t>
            </w:r>
          </w:p>
          <w:p w:rsidR="00F510B4" w:rsidRDefault="00F510B4" w:rsidP="00A234B1">
            <w:pPr>
              <w:pStyle w:val="BodyText"/>
              <w:jc w:val="both"/>
              <w:rPr>
                <w:rFonts w:ascii="Arial" w:hAnsi="Arial" w:cs="Arial"/>
                <w:b/>
                <w:sz w:val="24"/>
                <w:szCs w:val="24"/>
                <w:u w:val="single"/>
                <w:lang w:val="mn-MN"/>
              </w:rPr>
            </w:pPr>
          </w:p>
          <w:p w:rsidR="00F510B4" w:rsidRDefault="00F510B4" w:rsidP="00A234B1">
            <w:pPr>
              <w:pStyle w:val="BodyText"/>
              <w:jc w:val="both"/>
              <w:rPr>
                <w:rFonts w:ascii="Arial" w:hAnsi="Arial" w:cs="Arial"/>
                <w:b/>
                <w:sz w:val="24"/>
                <w:szCs w:val="24"/>
                <w:u w:val="single"/>
                <w:lang w:val="mn-MN"/>
              </w:rPr>
            </w:pPr>
          </w:p>
          <w:p w:rsidR="00F510B4" w:rsidRDefault="00F510B4" w:rsidP="00A234B1">
            <w:pPr>
              <w:pStyle w:val="BodyText"/>
              <w:jc w:val="both"/>
              <w:rPr>
                <w:rFonts w:ascii="Arial" w:hAnsi="Arial" w:cs="Arial"/>
                <w:b/>
                <w:sz w:val="24"/>
                <w:szCs w:val="24"/>
                <w:u w:val="single"/>
                <w:lang w:val="mn-MN"/>
              </w:rPr>
            </w:pPr>
          </w:p>
          <w:p w:rsidR="00F510B4" w:rsidRDefault="00F510B4" w:rsidP="00A234B1">
            <w:pPr>
              <w:pStyle w:val="BodyText"/>
              <w:jc w:val="both"/>
              <w:rPr>
                <w:rFonts w:ascii="Arial" w:hAnsi="Arial" w:cs="Arial"/>
                <w:b/>
                <w:sz w:val="24"/>
                <w:szCs w:val="24"/>
                <w:u w:val="single"/>
                <w:lang w:val="mn-MN"/>
              </w:rPr>
            </w:pPr>
          </w:p>
          <w:p w:rsidR="00F510B4" w:rsidRDefault="00F510B4" w:rsidP="00A234B1">
            <w:pPr>
              <w:pStyle w:val="BodyText"/>
              <w:jc w:val="both"/>
              <w:rPr>
                <w:rFonts w:ascii="Arial" w:hAnsi="Arial" w:cs="Arial"/>
                <w:b/>
                <w:sz w:val="24"/>
                <w:szCs w:val="24"/>
                <w:u w:val="single"/>
                <w:lang w:val="mn-MN"/>
              </w:rPr>
            </w:pPr>
          </w:p>
          <w:p w:rsidR="00F510B4" w:rsidRDefault="00F510B4" w:rsidP="00A234B1">
            <w:pPr>
              <w:pStyle w:val="BodyText"/>
              <w:jc w:val="both"/>
              <w:rPr>
                <w:rFonts w:ascii="Arial" w:hAnsi="Arial" w:cs="Arial"/>
                <w:b/>
                <w:sz w:val="24"/>
                <w:szCs w:val="24"/>
                <w:u w:val="single"/>
                <w:lang w:val="mn-MN"/>
              </w:rPr>
            </w:pPr>
          </w:p>
          <w:p w:rsidR="00F510B4" w:rsidRDefault="00F510B4" w:rsidP="00A234B1">
            <w:pPr>
              <w:pStyle w:val="BodyText"/>
              <w:jc w:val="both"/>
              <w:rPr>
                <w:rFonts w:ascii="Arial" w:hAnsi="Arial" w:cs="Arial"/>
                <w:b/>
                <w:sz w:val="24"/>
                <w:szCs w:val="24"/>
                <w:u w:val="single"/>
                <w:lang w:val="mn-MN"/>
              </w:rPr>
            </w:pPr>
          </w:p>
          <w:p w:rsidR="00F510B4" w:rsidRDefault="00F510B4" w:rsidP="00A234B1">
            <w:pPr>
              <w:pStyle w:val="BodyText"/>
              <w:jc w:val="both"/>
              <w:rPr>
                <w:rFonts w:ascii="Arial" w:hAnsi="Arial" w:cs="Arial"/>
                <w:b/>
                <w:sz w:val="24"/>
                <w:szCs w:val="24"/>
                <w:u w:val="single"/>
                <w:lang w:val="mn-MN"/>
              </w:rPr>
            </w:pPr>
          </w:p>
          <w:p w:rsidR="00F510B4" w:rsidRDefault="00F510B4" w:rsidP="00A234B1">
            <w:pPr>
              <w:pStyle w:val="BodyText"/>
              <w:jc w:val="both"/>
              <w:rPr>
                <w:rFonts w:ascii="Arial" w:hAnsi="Arial" w:cs="Arial"/>
                <w:b/>
                <w:sz w:val="24"/>
                <w:szCs w:val="24"/>
                <w:u w:val="single"/>
                <w:lang w:val="mn-MN"/>
              </w:rPr>
            </w:pPr>
          </w:p>
          <w:p w:rsidR="007F331F" w:rsidRDefault="007F331F" w:rsidP="00A234B1">
            <w:pPr>
              <w:pStyle w:val="BodyText"/>
              <w:jc w:val="both"/>
              <w:rPr>
                <w:rFonts w:ascii="Arial" w:hAnsi="Arial" w:cs="Arial"/>
                <w:b/>
                <w:sz w:val="24"/>
                <w:szCs w:val="24"/>
                <w:u w:val="single"/>
                <w:lang w:val="mn-MN"/>
              </w:rPr>
            </w:pPr>
          </w:p>
          <w:p w:rsidR="007F331F" w:rsidRDefault="007F331F" w:rsidP="00A234B1">
            <w:pPr>
              <w:pStyle w:val="BodyText"/>
              <w:jc w:val="both"/>
              <w:rPr>
                <w:rFonts w:ascii="Arial" w:hAnsi="Arial" w:cs="Arial"/>
                <w:b/>
                <w:sz w:val="24"/>
                <w:szCs w:val="24"/>
                <w:u w:val="single"/>
                <w:lang w:val="mn-MN"/>
              </w:rPr>
            </w:pPr>
          </w:p>
          <w:p w:rsidR="007F331F" w:rsidRDefault="007F331F" w:rsidP="00A234B1">
            <w:pPr>
              <w:pStyle w:val="BodyText"/>
              <w:jc w:val="both"/>
              <w:rPr>
                <w:rFonts w:ascii="Arial" w:hAnsi="Arial" w:cs="Arial"/>
                <w:b/>
                <w:sz w:val="24"/>
                <w:szCs w:val="24"/>
                <w:u w:val="single"/>
                <w:lang w:val="mn-MN"/>
              </w:rPr>
            </w:pPr>
          </w:p>
          <w:p w:rsidR="007F331F" w:rsidRDefault="007F331F" w:rsidP="00A234B1">
            <w:pPr>
              <w:pStyle w:val="BodyText"/>
              <w:jc w:val="both"/>
              <w:rPr>
                <w:rFonts w:ascii="Arial" w:hAnsi="Arial" w:cs="Arial"/>
                <w:b/>
                <w:sz w:val="24"/>
                <w:szCs w:val="24"/>
                <w:u w:val="single"/>
                <w:lang w:val="mn-MN"/>
              </w:rPr>
            </w:pPr>
          </w:p>
          <w:p w:rsidR="0094193A" w:rsidRDefault="0094193A" w:rsidP="00A234B1">
            <w:pPr>
              <w:pStyle w:val="BodyText"/>
              <w:jc w:val="both"/>
              <w:rPr>
                <w:rFonts w:ascii="Arial" w:hAnsi="Arial" w:cs="Arial"/>
                <w:b/>
                <w:sz w:val="24"/>
                <w:szCs w:val="24"/>
                <w:u w:val="single"/>
                <w:lang w:val="mn-MN"/>
              </w:rPr>
            </w:pPr>
          </w:p>
          <w:p w:rsidR="00A234B1" w:rsidRPr="00DA6636" w:rsidRDefault="00A234B1" w:rsidP="00A234B1">
            <w:pPr>
              <w:pStyle w:val="BodyText"/>
              <w:jc w:val="both"/>
              <w:rPr>
                <w:rFonts w:ascii="Arial" w:hAnsi="Arial" w:cs="Arial"/>
                <w:b/>
                <w:sz w:val="24"/>
                <w:szCs w:val="24"/>
                <w:u w:val="single"/>
              </w:rPr>
            </w:pPr>
            <w:r w:rsidRPr="00DA6636">
              <w:rPr>
                <w:rFonts w:ascii="Arial" w:hAnsi="Arial" w:cs="Arial"/>
                <w:b/>
                <w:sz w:val="24"/>
                <w:szCs w:val="24"/>
                <w:u w:val="single"/>
                <w:lang w:val="mn-MN"/>
              </w:rPr>
              <w:t>Төсвийн захирагчийн</w:t>
            </w:r>
            <w:r w:rsidRPr="00DA6636">
              <w:rPr>
                <w:rFonts w:ascii="Arial" w:hAnsi="Arial" w:cs="Arial"/>
                <w:b/>
                <w:sz w:val="24"/>
                <w:szCs w:val="24"/>
                <w:u w:val="single"/>
              </w:rPr>
              <w:t xml:space="preserve"> </w:t>
            </w:r>
            <w:proofErr w:type="spellStart"/>
            <w:r w:rsidRPr="00DA6636">
              <w:rPr>
                <w:rFonts w:ascii="Arial" w:hAnsi="Arial" w:cs="Arial"/>
                <w:b/>
                <w:sz w:val="24"/>
                <w:szCs w:val="24"/>
                <w:u w:val="single"/>
              </w:rPr>
              <w:t>хариу</w:t>
            </w:r>
            <w:proofErr w:type="spellEnd"/>
          </w:p>
          <w:p w:rsidR="00A234B1" w:rsidRDefault="00A234B1" w:rsidP="003A2EB1">
            <w:pPr>
              <w:spacing w:after="120"/>
              <w:jc w:val="both"/>
              <w:rPr>
                <w:rFonts w:ascii="Arial" w:hAnsi="Arial" w:cs="Arial"/>
                <w:lang w:val="mn-MN"/>
              </w:rPr>
            </w:pPr>
            <w:r w:rsidRPr="00DA6636">
              <w:rPr>
                <w:rFonts w:ascii="Arial" w:hAnsi="Arial" w:cs="Arial"/>
                <w:sz w:val="24"/>
                <w:szCs w:val="24"/>
                <w:lang w:val="mn-MN"/>
              </w:rPr>
              <w:t>Аудитаар илэрсэн энэхүү алдаа, зөрчил дутагдлыг төсвийн захирагч хүлээн зөвшөөрсөн</w:t>
            </w:r>
            <w:r w:rsidRPr="00DA6636">
              <w:rPr>
                <w:rFonts w:ascii="Arial" w:hAnsi="Arial" w:cs="Arial"/>
                <w:i/>
                <w:sz w:val="24"/>
                <w:szCs w:val="24"/>
                <w:lang w:val="mn-MN"/>
              </w:rPr>
              <w:t xml:space="preserve"> </w:t>
            </w:r>
            <w:r w:rsidRPr="00DA6636">
              <w:rPr>
                <w:rFonts w:ascii="Arial" w:hAnsi="Arial" w:cs="Arial"/>
                <w:sz w:val="24"/>
                <w:szCs w:val="24"/>
                <w:lang w:val="mn-MN"/>
              </w:rPr>
              <w:t xml:space="preserve"> болно</w:t>
            </w:r>
            <w:r w:rsidRPr="00DA6636">
              <w:rPr>
                <w:rFonts w:ascii="Arial" w:hAnsi="Arial" w:cs="Arial"/>
                <w:lang w:val="mn-MN"/>
              </w:rPr>
              <w:t>.</w:t>
            </w:r>
          </w:p>
          <w:p w:rsidR="0094193A" w:rsidRDefault="0094193A" w:rsidP="003A2EB1">
            <w:pPr>
              <w:spacing w:after="120"/>
              <w:jc w:val="both"/>
              <w:rPr>
                <w:rFonts w:ascii="Arial" w:hAnsi="Arial" w:cs="Arial"/>
                <w:lang w:val="mn-MN"/>
              </w:rPr>
            </w:pPr>
          </w:p>
          <w:p w:rsidR="0094193A" w:rsidRDefault="0094193A" w:rsidP="003A2EB1">
            <w:pPr>
              <w:spacing w:after="120"/>
              <w:jc w:val="both"/>
              <w:rPr>
                <w:rFonts w:ascii="Arial" w:hAnsi="Arial" w:cs="Arial"/>
                <w:lang w:val="mn-MN"/>
              </w:rPr>
            </w:pPr>
          </w:p>
          <w:p w:rsidR="0094193A" w:rsidRDefault="0094193A" w:rsidP="003A2EB1">
            <w:pPr>
              <w:spacing w:after="120"/>
              <w:jc w:val="both"/>
              <w:rPr>
                <w:rFonts w:ascii="Arial" w:hAnsi="Arial" w:cs="Arial"/>
                <w:lang w:val="mn-MN"/>
              </w:rPr>
            </w:pPr>
          </w:p>
          <w:p w:rsidR="0094193A" w:rsidRPr="003A2EB1" w:rsidRDefault="0094193A" w:rsidP="003A2EB1">
            <w:pPr>
              <w:spacing w:after="120"/>
              <w:jc w:val="both"/>
              <w:rPr>
                <w:rFonts w:ascii="Arial" w:hAnsi="Arial" w:cs="Arial"/>
                <w:lang w:val="mn-MN"/>
              </w:rPr>
            </w:pPr>
          </w:p>
        </w:tc>
      </w:tr>
    </w:tbl>
    <w:p w:rsidR="003A2EB1" w:rsidRDefault="003A2EB1" w:rsidP="00A234B1">
      <w:pPr>
        <w:spacing w:after="120" w:line="240" w:lineRule="auto"/>
        <w:rPr>
          <w:sz w:val="24"/>
          <w:szCs w:val="24"/>
          <w:lang w:val="mn-MN"/>
        </w:rPr>
      </w:pPr>
    </w:p>
    <w:p w:rsidR="0071666B" w:rsidRDefault="00793E0F" w:rsidP="00A234B1">
      <w:pPr>
        <w:spacing w:after="120" w:line="240" w:lineRule="auto"/>
        <w:rPr>
          <w:sz w:val="24"/>
          <w:szCs w:val="24"/>
          <w:lang w:val="mn-MN"/>
        </w:rPr>
      </w:pPr>
      <w:r>
        <w:rPr>
          <w:noProof/>
          <w:sz w:val="24"/>
          <w:szCs w:val="24"/>
        </w:rPr>
        <w:pict>
          <v:shapetype id="_x0000_t202" coordsize="21600,21600" o:spt="202" path="m,l,21600r21600,l21600,xe">
            <v:stroke joinstyle="miter"/>
            <v:path gradientshapeok="t" o:connecttype="rect"/>
          </v:shapetype>
          <v:shape id="_x0000_s1038" type="#_x0000_t202" style="position:absolute;margin-left:453pt;margin-top:4.3pt;width:19.5pt;height:3.55pt;z-index:251661312" stroked="f">
            <v:textbox style="mso-next-textbox:#_x0000_s1038">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tblGrid>
                  <w:tr w:rsidR="009A75FA" w:rsidRPr="00E97D04" w:rsidTr="002E6F6D">
                    <w:trPr>
                      <w:trHeight w:val="983"/>
                    </w:trPr>
                    <w:tc>
                      <w:tcPr>
                        <w:tcW w:w="4531" w:type="dxa"/>
                      </w:tcPr>
                      <w:p w:rsidR="009A75FA" w:rsidRPr="007E39A1" w:rsidRDefault="009A75FA" w:rsidP="007E39A1">
                        <w:pPr>
                          <w:pStyle w:val="BodyText"/>
                          <w:jc w:val="both"/>
                          <w:rPr>
                            <w:rFonts w:ascii="Arial" w:hAnsi="Arial" w:cs="Arial"/>
                            <w:sz w:val="24"/>
                            <w:szCs w:val="24"/>
                            <w:lang w:val="mn-MN"/>
                          </w:rPr>
                        </w:pPr>
                      </w:p>
                    </w:tc>
                    <w:tc>
                      <w:tcPr>
                        <w:tcW w:w="4531" w:type="dxa"/>
                      </w:tcPr>
                      <w:p w:rsidR="009A75FA" w:rsidRPr="00DA6636" w:rsidRDefault="009A75FA" w:rsidP="00A56F39">
                        <w:pPr>
                          <w:pStyle w:val="Heading2"/>
                          <w:spacing w:before="0" w:beforeAutospacing="0" w:after="120" w:afterAutospacing="0"/>
                          <w:jc w:val="right"/>
                          <w:outlineLvl w:val="1"/>
                          <w:rPr>
                            <w:rFonts w:ascii="Arial" w:hAnsi="Arial" w:cs="Arial"/>
                            <w:sz w:val="24"/>
                            <w:szCs w:val="24"/>
                          </w:rPr>
                        </w:pPr>
                      </w:p>
                    </w:tc>
                  </w:tr>
                </w:tbl>
                <w:p w:rsidR="009A75FA" w:rsidRDefault="009A75FA" w:rsidP="00A234B1">
                  <w:pPr>
                    <w:pStyle w:val="NoSpacing"/>
                    <w:ind w:firstLine="284"/>
                    <w:jc w:val="both"/>
                    <w:rPr>
                      <w:color w:val="548DD4" w:themeColor="text2" w:themeTint="99"/>
                      <w:lang w:val="mn-MN"/>
                    </w:rPr>
                  </w:pPr>
                </w:p>
                <w:p w:rsidR="009A75FA" w:rsidRDefault="009A75FA" w:rsidP="00A234B1">
                  <w:pPr>
                    <w:pStyle w:val="NoSpacing"/>
                    <w:ind w:firstLine="284"/>
                    <w:jc w:val="both"/>
                    <w:rPr>
                      <w:color w:val="548DD4" w:themeColor="text2" w:themeTint="99"/>
                      <w:lang w:val="mn-MN"/>
                    </w:rPr>
                  </w:pPr>
                </w:p>
                <w:p w:rsidR="009A75FA" w:rsidRDefault="009A75FA" w:rsidP="00A234B1">
                  <w:pPr>
                    <w:pStyle w:val="NoSpacing"/>
                    <w:ind w:firstLine="284"/>
                    <w:jc w:val="both"/>
                    <w:rPr>
                      <w:color w:val="548DD4" w:themeColor="text2" w:themeTint="99"/>
                      <w:lang w:val="mn-MN"/>
                    </w:rPr>
                  </w:pPr>
                </w:p>
                <w:p w:rsidR="009A75FA" w:rsidRDefault="009A75FA" w:rsidP="00A234B1">
                  <w:pPr>
                    <w:pStyle w:val="NoSpacing"/>
                    <w:ind w:firstLine="284"/>
                    <w:jc w:val="both"/>
                    <w:rPr>
                      <w:color w:val="548DD4" w:themeColor="text2" w:themeTint="99"/>
                      <w:lang w:val="mn-MN"/>
                    </w:rPr>
                  </w:pPr>
                </w:p>
                <w:p w:rsidR="009A75FA" w:rsidRDefault="009A75FA" w:rsidP="00A234B1">
                  <w:pPr>
                    <w:pStyle w:val="NoSpacing"/>
                    <w:ind w:firstLine="284"/>
                    <w:jc w:val="both"/>
                    <w:rPr>
                      <w:color w:val="548DD4" w:themeColor="text2" w:themeTint="99"/>
                      <w:lang w:val="mn-MN"/>
                    </w:rPr>
                  </w:pPr>
                </w:p>
                <w:p w:rsidR="009A75FA" w:rsidRDefault="009A75FA" w:rsidP="00A234B1">
                  <w:pPr>
                    <w:pStyle w:val="NoSpacing"/>
                    <w:ind w:firstLine="284"/>
                    <w:jc w:val="both"/>
                    <w:rPr>
                      <w:color w:val="548DD4" w:themeColor="text2" w:themeTint="99"/>
                      <w:lang w:val="mn-MN"/>
                    </w:rPr>
                  </w:pPr>
                </w:p>
                <w:p w:rsidR="009A75FA" w:rsidRDefault="009A75FA" w:rsidP="00A234B1">
                  <w:pPr>
                    <w:pStyle w:val="NoSpacing"/>
                    <w:ind w:firstLine="284"/>
                    <w:jc w:val="both"/>
                    <w:rPr>
                      <w:color w:val="548DD4" w:themeColor="text2" w:themeTint="99"/>
                      <w:lang w:val="mn-MN"/>
                    </w:rPr>
                  </w:pPr>
                </w:p>
                <w:p w:rsidR="009A75FA" w:rsidRDefault="009A75FA" w:rsidP="00A234B1">
                  <w:pPr>
                    <w:pStyle w:val="NoSpacing"/>
                    <w:ind w:firstLine="284"/>
                    <w:jc w:val="both"/>
                    <w:rPr>
                      <w:color w:val="548DD4" w:themeColor="text2" w:themeTint="99"/>
                      <w:lang w:val="mn-MN"/>
                    </w:rPr>
                  </w:pPr>
                </w:p>
                <w:p w:rsidR="009A75FA" w:rsidRDefault="009A75FA" w:rsidP="00A234B1">
                  <w:pPr>
                    <w:pStyle w:val="NoSpacing"/>
                    <w:ind w:firstLine="284"/>
                    <w:jc w:val="both"/>
                    <w:rPr>
                      <w:color w:val="548DD4" w:themeColor="text2" w:themeTint="99"/>
                      <w:lang w:val="mn-MN"/>
                    </w:rPr>
                  </w:pPr>
                </w:p>
                <w:p w:rsidR="009A75FA" w:rsidRDefault="009A75FA" w:rsidP="00A234B1">
                  <w:pPr>
                    <w:pStyle w:val="NoSpacing"/>
                    <w:ind w:firstLine="284"/>
                    <w:jc w:val="both"/>
                    <w:rPr>
                      <w:color w:val="548DD4" w:themeColor="text2" w:themeTint="99"/>
                      <w:lang w:val="mn-MN"/>
                    </w:rPr>
                  </w:pPr>
                </w:p>
                <w:p w:rsidR="009A75FA" w:rsidRDefault="009A75FA" w:rsidP="00A234B1">
                  <w:pPr>
                    <w:pStyle w:val="NoSpacing"/>
                    <w:ind w:firstLine="284"/>
                    <w:jc w:val="both"/>
                    <w:rPr>
                      <w:color w:val="548DD4" w:themeColor="text2" w:themeTint="99"/>
                      <w:lang w:val="mn-MN"/>
                    </w:rPr>
                  </w:pPr>
                </w:p>
                <w:p w:rsidR="009A75FA" w:rsidRDefault="009A75FA" w:rsidP="00A234B1">
                  <w:pPr>
                    <w:pStyle w:val="NoSpacing"/>
                    <w:ind w:firstLine="284"/>
                    <w:jc w:val="both"/>
                    <w:rPr>
                      <w:color w:val="548DD4" w:themeColor="text2" w:themeTint="99"/>
                      <w:lang w:val="mn-MN"/>
                    </w:rPr>
                  </w:pPr>
                </w:p>
                <w:p w:rsidR="009A75FA" w:rsidRDefault="009A75FA" w:rsidP="00A234B1">
                  <w:pPr>
                    <w:pStyle w:val="NoSpacing"/>
                    <w:ind w:firstLine="284"/>
                    <w:jc w:val="both"/>
                    <w:rPr>
                      <w:color w:val="548DD4" w:themeColor="text2" w:themeTint="99"/>
                      <w:lang w:val="mn-MN"/>
                    </w:rPr>
                  </w:pPr>
                </w:p>
                <w:p w:rsidR="009A75FA" w:rsidRDefault="009A75FA" w:rsidP="00A234B1">
                  <w:pPr>
                    <w:pStyle w:val="NoSpacing"/>
                    <w:ind w:firstLine="284"/>
                    <w:jc w:val="both"/>
                    <w:rPr>
                      <w:color w:val="548DD4" w:themeColor="text2" w:themeTint="99"/>
                      <w:lang w:val="mn-MN"/>
                    </w:rPr>
                  </w:pPr>
                </w:p>
                <w:p w:rsidR="009A75FA" w:rsidRPr="006C5F2F" w:rsidRDefault="009A75FA" w:rsidP="00A234B1">
                  <w:pPr>
                    <w:pStyle w:val="NoSpacing"/>
                    <w:ind w:firstLine="284"/>
                    <w:jc w:val="both"/>
                    <w:rPr>
                      <w:color w:val="548DD4" w:themeColor="text2" w:themeTint="99"/>
                      <w:lang w:val="mn-MN"/>
                    </w:rPr>
                  </w:pPr>
                </w:p>
                <w:p w:rsidR="009A75FA" w:rsidRPr="006C5F2F" w:rsidRDefault="009A75FA" w:rsidP="00A234B1">
                  <w:pPr>
                    <w:pStyle w:val="BodyText"/>
                    <w:spacing w:after="0" w:line="240" w:lineRule="auto"/>
                    <w:jc w:val="both"/>
                    <w:rPr>
                      <w:rFonts w:ascii="Arial" w:hAnsi="Arial" w:cs="Arial"/>
                      <w:color w:val="548DD4" w:themeColor="text2" w:themeTint="99"/>
                      <w:sz w:val="24"/>
                      <w:szCs w:val="24"/>
                      <w:lang w:val="mn-MN"/>
                    </w:rPr>
                  </w:pPr>
                </w:p>
              </w:txbxContent>
            </v:textbox>
          </v:shape>
        </w:pict>
      </w:r>
    </w:p>
    <w:p w:rsidR="007E39A1" w:rsidRDefault="00793E0F" w:rsidP="002E6F6D">
      <w:pPr>
        <w:spacing w:after="120" w:line="240" w:lineRule="auto"/>
        <w:rPr>
          <w:rFonts w:ascii="Arial" w:hAnsi="Arial" w:cs="Arial"/>
          <w:b/>
          <w:sz w:val="24"/>
          <w:szCs w:val="24"/>
          <w:lang w:val="mn-MN"/>
        </w:rPr>
      </w:pPr>
      <w:r>
        <w:rPr>
          <w:noProof/>
          <w:sz w:val="24"/>
          <w:szCs w:val="24"/>
          <w:lang w:val="en-GB" w:eastAsia="en-GB"/>
        </w:rPr>
        <w:lastRenderedPageBreak/>
        <w:pict>
          <v:shape id="_x0000_s1026" type="#_x0000_t202" style="position:absolute;margin-left:453pt;margin-top:9.35pt;width:19.5pt;height:4.85pt;z-index:251660288" stroked="f">
            <v:textbox style="mso-next-textbox:#_x0000_s1026">
              <w:txbxContent>
                <w:p w:rsidR="009A75FA" w:rsidRDefault="009A75FA" w:rsidP="00E77683">
                  <w:pPr>
                    <w:pStyle w:val="BodyText"/>
                    <w:spacing w:after="0" w:line="240" w:lineRule="auto"/>
                    <w:jc w:val="both"/>
                    <w:rPr>
                      <w:rFonts w:ascii="Arial" w:hAnsi="Arial" w:cs="Arial"/>
                      <w:color w:val="548DD4" w:themeColor="text2" w:themeTint="99"/>
                      <w:sz w:val="24"/>
                      <w:szCs w:val="24"/>
                      <w:lang w:val="mn-MN"/>
                    </w:rPr>
                  </w:pPr>
                </w:p>
                <w:p w:rsidR="009A75FA" w:rsidRDefault="009A75FA" w:rsidP="00E77683">
                  <w:pPr>
                    <w:pStyle w:val="BodyText"/>
                    <w:spacing w:after="0" w:line="240" w:lineRule="auto"/>
                    <w:jc w:val="both"/>
                    <w:rPr>
                      <w:rFonts w:ascii="Arial" w:hAnsi="Arial" w:cs="Arial"/>
                      <w:color w:val="548DD4" w:themeColor="text2" w:themeTint="99"/>
                      <w:sz w:val="24"/>
                      <w:szCs w:val="24"/>
                      <w:lang w:val="mn-MN"/>
                    </w:rPr>
                  </w:pPr>
                </w:p>
                <w:p w:rsidR="009A75FA" w:rsidRDefault="009A75FA" w:rsidP="00E77683">
                  <w:pPr>
                    <w:pStyle w:val="BodyText"/>
                    <w:spacing w:after="0" w:line="240" w:lineRule="auto"/>
                    <w:jc w:val="both"/>
                    <w:rPr>
                      <w:rFonts w:ascii="Arial" w:hAnsi="Arial" w:cs="Arial"/>
                      <w:color w:val="548DD4" w:themeColor="text2" w:themeTint="99"/>
                      <w:sz w:val="24"/>
                      <w:szCs w:val="24"/>
                      <w:lang w:val="mn-MN"/>
                    </w:rPr>
                  </w:pPr>
                </w:p>
                <w:p w:rsidR="009A75FA" w:rsidRDefault="009A75FA" w:rsidP="00E77683">
                  <w:pPr>
                    <w:pStyle w:val="BodyText"/>
                    <w:spacing w:after="0" w:line="240" w:lineRule="auto"/>
                    <w:jc w:val="both"/>
                    <w:rPr>
                      <w:rFonts w:ascii="Arial" w:hAnsi="Arial" w:cs="Arial"/>
                      <w:color w:val="548DD4" w:themeColor="text2" w:themeTint="99"/>
                      <w:sz w:val="24"/>
                      <w:szCs w:val="24"/>
                      <w:lang w:val="mn-MN"/>
                    </w:rPr>
                  </w:pPr>
                </w:p>
                <w:p w:rsidR="009A75FA" w:rsidRDefault="009A75FA" w:rsidP="00E77683">
                  <w:pPr>
                    <w:pStyle w:val="BodyText"/>
                    <w:spacing w:after="0" w:line="240" w:lineRule="auto"/>
                    <w:jc w:val="both"/>
                    <w:rPr>
                      <w:rFonts w:ascii="Arial" w:hAnsi="Arial" w:cs="Arial"/>
                      <w:color w:val="548DD4" w:themeColor="text2" w:themeTint="99"/>
                      <w:sz w:val="24"/>
                      <w:szCs w:val="24"/>
                      <w:lang w:val="mn-MN"/>
                    </w:rPr>
                  </w:pPr>
                </w:p>
                <w:p w:rsidR="009A75FA" w:rsidRDefault="009A75FA" w:rsidP="00E77683">
                  <w:pPr>
                    <w:pStyle w:val="BodyText"/>
                    <w:spacing w:after="0" w:line="240" w:lineRule="auto"/>
                    <w:jc w:val="both"/>
                    <w:rPr>
                      <w:rFonts w:ascii="Arial" w:hAnsi="Arial" w:cs="Arial"/>
                      <w:color w:val="548DD4" w:themeColor="text2" w:themeTint="99"/>
                      <w:sz w:val="24"/>
                      <w:szCs w:val="24"/>
                      <w:lang w:val="mn-MN"/>
                    </w:rPr>
                  </w:pPr>
                </w:p>
                <w:p w:rsidR="009A75FA" w:rsidRDefault="009A75FA" w:rsidP="00E77683">
                  <w:pPr>
                    <w:pStyle w:val="BodyText"/>
                    <w:spacing w:after="0" w:line="240" w:lineRule="auto"/>
                    <w:jc w:val="both"/>
                    <w:rPr>
                      <w:rFonts w:ascii="Arial" w:hAnsi="Arial" w:cs="Arial"/>
                      <w:color w:val="548DD4" w:themeColor="text2" w:themeTint="99"/>
                      <w:sz w:val="24"/>
                      <w:szCs w:val="24"/>
                      <w:lang w:val="mn-MN"/>
                    </w:rPr>
                  </w:pPr>
                </w:p>
                <w:p w:rsidR="009A75FA" w:rsidRDefault="009A75FA" w:rsidP="00E77683">
                  <w:pPr>
                    <w:pStyle w:val="BodyText"/>
                    <w:spacing w:after="0" w:line="240" w:lineRule="auto"/>
                    <w:jc w:val="both"/>
                    <w:rPr>
                      <w:rFonts w:ascii="Arial" w:hAnsi="Arial" w:cs="Arial"/>
                      <w:color w:val="548DD4" w:themeColor="text2" w:themeTint="99"/>
                      <w:sz w:val="24"/>
                      <w:szCs w:val="24"/>
                      <w:lang w:val="mn-MN"/>
                    </w:rPr>
                  </w:pPr>
                </w:p>
                <w:p w:rsidR="009A75FA" w:rsidRDefault="009A75FA" w:rsidP="00E77683">
                  <w:pPr>
                    <w:pStyle w:val="BodyText"/>
                    <w:spacing w:after="0" w:line="240" w:lineRule="auto"/>
                    <w:jc w:val="both"/>
                    <w:rPr>
                      <w:rFonts w:ascii="Arial" w:hAnsi="Arial" w:cs="Arial"/>
                      <w:color w:val="548DD4" w:themeColor="text2" w:themeTint="99"/>
                      <w:sz w:val="24"/>
                      <w:szCs w:val="24"/>
                      <w:lang w:val="mn-MN"/>
                    </w:rPr>
                  </w:pPr>
                </w:p>
                <w:p w:rsidR="009A75FA" w:rsidRPr="006C5F2F" w:rsidRDefault="009A75FA" w:rsidP="00E77683">
                  <w:pPr>
                    <w:pStyle w:val="BodyText"/>
                    <w:spacing w:after="0" w:line="240" w:lineRule="auto"/>
                    <w:jc w:val="both"/>
                    <w:rPr>
                      <w:rFonts w:ascii="Arial" w:hAnsi="Arial" w:cs="Arial"/>
                      <w:color w:val="548DD4" w:themeColor="text2" w:themeTint="99"/>
                      <w:sz w:val="24"/>
                      <w:szCs w:val="24"/>
                      <w:lang w:val="mn-MN"/>
                    </w:rPr>
                  </w:pPr>
                </w:p>
              </w:txbxContent>
            </v:textbox>
          </v:shape>
        </w:pic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94193A" w:rsidTr="009A75FA">
        <w:trPr>
          <w:trHeight w:val="694"/>
        </w:trPr>
        <w:tc>
          <w:tcPr>
            <w:tcW w:w="4803" w:type="dxa"/>
            <w:tcBorders>
              <w:top w:val="single" w:sz="4" w:space="0" w:color="auto"/>
              <w:left w:val="single" w:sz="4" w:space="0" w:color="auto"/>
              <w:bottom w:val="single" w:sz="4" w:space="0" w:color="auto"/>
              <w:right w:val="single" w:sz="4" w:space="0" w:color="auto"/>
            </w:tcBorders>
          </w:tcPr>
          <w:p w:rsidR="0094193A" w:rsidRDefault="0094193A" w:rsidP="009A75FA">
            <w:pPr>
              <w:pStyle w:val="Heading2"/>
              <w:spacing w:before="0" w:after="0" w:afterAutospacing="0"/>
              <w:outlineLvl w:val="1"/>
              <w:rPr>
                <w:rFonts w:ascii="Arial" w:hAnsi="Arial" w:cs="Arial"/>
                <w:sz w:val="24"/>
                <w:szCs w:val="24"/>
                <w:lang w:val="mn-MN"/>
              </w:rPr>
            </w:pPr>
            <w:r w:rsidRPr="00E97D04">
              <w:rPr>
                <w:rFonts w:ascii="Arial" w:hAnsi="Arial" w:cs="Arial"/>
                <w:sz w:val="24"/>
                <w:szCs w:val="24"/>
                <w:lang w:val="ru-RU"/>
              </w:rPr>
              <w:t>Асуудал</w:t>
            </w:r>
            <w:r>
              <w:rPr>
                <w:rFonts w:ascii="Arial" w:hAnsi="Arial" w:cs="Arial"/>
                <w:sz w:val="24"/>
                <w:szCs w:val="24"/>
                <w:lang w:val="mn-MN"/>
              </w:rPr>
              <w:t xml:space="preserve"> 2</w:t>
            </w:r>
            <w:r w:rsidRPr="00E97D04">
              <w:rPr>
                <w:rFonts w:ascii="Arial" w:hAnsi="Arial" w:cs="Arial"/>
                <w:sz w:val="24"/>
                <w:szCs w:val="24"/>
                <w:lang w:val="mn-MN"/>
              </w:rPr>
              <w:t xml:space="preserve">: </w:t>
            </w:r>
            <w:r w:rsidRPr="00E34DB9">
              <w:rPr>
                <w:rFonts w:ascii="Arial" w:hAnsi="Arial" w:cs="Arial"/>
                <w:sz w:val="24"/>
                <w:szCs w:val="24"/>
                <w:lang w:val="mn-MN"/>
              </w:rPr>
              <w:t>Сургалтын урамшуулалын хөрөнгийн зарцуулалт</w:t>
            </w:r>
          </w:p>
        </w:tc>
        <w:tc>
          <w:tcPr>
            <w:tcW w:w="4803" w:type="dxa"/>
            <w:tcBorders>
              <w:top w:val="single" w:sz="4" w:space="0" w:color="auto"/>
              <w:left w:val="single" w:sz="4" w:space="0" w:color="auto"/>
              <w:bottom w:val="single" w:sz="4" w:space="0" w:color="auto"/>
              <w:right w:val="single" w:sz="4" w:space="0" w:color="auto"/>
            </w:tcBorders>
          </w:tcPr>
          <w:p w:rsidR="0094193A" w:rsidRPr="00E97D04" w:rsidRDefault="0094193A" w:rsidP="009A75FA">
            <w:pPr>
              <w:pStyle w:val="Heading2"/>
              <w:spacing w:before="0" w:after="0" w:afterAutospacing="0"/>
              <w:jc w:val="center"/>
              <w:outlineLvl w:val="1"/>
              <w:rPr>
                <w:rFonts w:ascii="Arial" w:hAnsi="Arial" w:cs="Arial"/>
                <w:sz w:val="24"/>
                <w:szCs w:val="24"/>
              </w:rPr>
            </w:pPr>
            <w:proofErr w:type="spellStart"/>
            <w:r w:rsidRPr="00E97D04">
              <w:rPr>
                <w:rFonts w:ascii="Arial" w:hAnsi="Arial" w:cs="Arial"/>
                <w:sz w:val="24"/>
                <w:szCs w:val="24"/>
              </w:rPr>
              <w:t>Тэргүүлэх</w:t>
            </w:r>
            <w:proofErr w:type="spellEnd"/>
            <w:r w:rsidRPr="00E97D04">
              <w:rPr>
                <w:rFonts w:ascii="Arial" w:hAnsi="Arial" w:cs="Arial"/>
                <w:sz w:val="24"/>
                <w:szCs w:val="24"/>
              </w:rPr>
              <w:t xml:space="preserve"> </w:t>
            </w:r>
            <w:proofErr w:type="spellStart"/>
            <w:r w:rsidRPr="00E97D04">
              <w:rPr>
                <w:rFonts w:ascii="Arial" w:hAnsi="Arial" w:cs="Arial"/>
                <w:sz w:val="24"/>
                <w:szCs w:val="24"/>
              </w:rPr>
              <w:t>ач</w:t>
            </w:r>
            <w:proofErr w:type="spellEnd"/>
            <w:r w:rsidRPr="00E97D04">
              <w:rPr>
                <w:rFonts w:ascii="Arial" w:hAnsi="Arial" w:cs="Arial"/>
                <w:sz w:val="24"/>
                <w:szCs w:val="24"/>
              </w:rPr>
              <w:t xml:space="preserve"> </w:t>
            </w:r>
            <w:proofErr w:type="spellStart"/>
            <w:r w:rsidRPr="00E97D04">
              <w:rPr>
                <w:rFonts w:ascii="Arial" w:hAnsi="Arial" w:cs="Arial"/>
                <w:sz w:val="24"/>
                <w:szCs w:val="24"/>
              </w:rPr>
              <w:t>холбогдол</w:t>
            </w:r>
            <w:proofErr w:type="spellEnd"/>
            <w:r w:rsidRPr="00E97D04">
              <w:rPr>
                <w:rFonts w:ascii="Arial" w:hAnsi="Arial" w:cs="Arial"/>
                <w:sz w:val="24"/>
                <w:szCs w:val="24"/>
              </w:rPr>
              <w:t xml:space="preserve"> №</w:t>
            </w:r>
            <w:r>
              <w:rPr>
                <w:rFonts w:ascii="Arial" w:hAnsi="Arial" w:cs="Arial"/>
                <w:sz w:val="24"/>
                <w:szCs w:val="24"/>
                <w:lang w:val="mn-MN"/>
              </w:rPr>
              <w:t>2</w:t>
            </w:r>
          </w:p>
          <w:p w:rsidR="0094193A" w:rsidRDefault="0094193A" w:rsidP="009A75FA">
            <w:pPr>
              <w:pStyle w:val="Header"/>
              <w:spacing w:before="60"/>
              <w:jc w:val="both"/>
              <w:rPr>
                <w:rFonts w:ascii="Arial" w:hAnsi="Arial" w:cs="Arial"/>
                <w:sz w:val="24"/>
                <w:szCs w:val="24"/>
                <w:lang w:val="mn-MN"/>
              </w:rPr>
            </w:pPr>
          </w:p>
        </w:tc>
      </w:tr>
      <w:tr w:rsidR="0094193A" w:rsidRPr="00DA6636" w:rsidTr="009A75FA">
        <w:trPr>
          <w:trHeight w:val="1187"/>
        </w:trPr>
        <w:tc>
          <w:tcPr>
            <w:tcW w:w="4803" w:type="dxa"/>
            <w:tcBorders>
              <w:top w:val="single" w:sz="4" w:space="0" w:color="auto"/>
            </w:tcBorders>
          </w:tcPr>
          <w:p w:rsidR="0094193A" w:rsidRPr="00DA6636" w:rsidRDefault="0094193A" w:rsidP="009A75FA">
            <w:pPr>
              <w:pStyle w:val="BodyText"/>
              <w:jc w:val="both"/>
              <w:rPr>
                <w:rFonts w:ascii="Arial" w:hAnsi="Arial" w:cs="Arial"/>
                <w:b/>
                <w:sz w:val="24"/>
                <w:szCs w:val="24"/>
                <w:u w:val="single"/>
                <w:lang w:val="mn-MN"/>
              </w:rPr>
            </w:pPr>
            <w:r w:rsidRPr="00DA6636">
              <w:rPr>
                <w:rFonts w:ascii="Arial" w:hAnsi="Arial" w:cs="Arial"/>
                <w:b/>
                <w:sz w:val="24"/>
                <w:szCs w:val="24"/>
                <w:u w:val="single"/>
              </w:rPr>
              <w:t>ҮАГ-</w:t>
            </w:r>
            <w:proofErr w:type="spellStart"/>
            <w:r w:rsidRPr="00DA6636">
              <w:rPr>
                <w:rFonts w:ascii="Arial" w:hAnsi="Arial" w:cs="Arial"/>
                <w:b/>
                <w:sz w:val="24"/>
                <w:szCs w:val="24"/>
                <w:u w:val="single"/>
              </w:rPr>
              <w:t>ын</w:t>
            </w:r>
            <w:proofErr w:type="spellEnd"/>
            <w:r w:rsidRPr="00DA6636">
              <w:rPr>
                <w:rFonts w:ascii="Arial" w:hAnsi="Arial" w:cs="Arial"/>
                <w:b/>
                <w:sz w:val="24"/>
                <w:szCs w:val="24"/>
                <w:u w:val="single"/>
              </w:rPr>
              <w:t xml:space="preserve"> </w:t>
            </w:r>
            <w:proofErr w:type="spellStart"/>
            <w:r w:rsidRPr="00DA6636">
              <w:rPr>
                <w:rFonts w:ascii="Arial" w:hAnsi="Arial" w:cs="Arial"/>
                <w:b/>
                <w:sz w:val="24"/>
                <w:szCs w:val="24"/>
                <w:u w:val="single"/>
              </w:rPr>
              <w:t>ажиглал</w:t>
            </w:r>
            <w:proofErr w:type="spellEnd"/>
            <w:r w:rsidRPr="00DA6636">
              <w:rPr>
                <w:rFonts w:ascii="Arial" w:hAnsi="Arial" w:cs="Arial"/>
                <w:b/>
                <w:sz w:val="24"/>
                <w:szCs w:val="24"/>
                <w:u w:val="single"/>
                <w:lang w:val="mn-MN"/>
              </w:rPr>
              <w:t>т</w:t>
            </w:r>
          </w:p>
          <w:p w:rsidR="0094193A" w:rsidRDefault="0094193A" w:rsidP="0094193A">
            <w:pPr>
              <w:jc w:val="both"/>
              <w:rPr>
                <w:rFonts w:ascii="Arial" w:hAnsi="Arial" w:cs="Arial"/>
                <w:sz w:val="24"/>
                <w:lang w:val="mn-MN"/>
              </w:rPr>
            </w:pPr>
            <w:r>
              <w:rPr>
                <w:rFonts w:ascii="Arial" w:hAnsi="Arial" w:cs="Arial"/>
                <w:sz w:val="24"/>
                <w:lang w:val="mn-MN"/>
              </w:rPr>
              <w:t>2.1.</w:t>
            </w:r>
            <w:r w:rsidRPr="0094193A">
              <w:rPr>
                <w:rFonts w:ascii="Arial" w:hAnsi="Arial" w:cs="Arial"/>
                <w:sz w:val="24"/>
                <w:lang w:val="mn-MN"/>
              </w:rPr>
              <w:t xml:space="preserve">2015 онд ГТГ-ын даргын 02 дугаар тушаалаар тус байгууллагын ажилчдын 11-16 насны 16 хүүхдүүдийг 8 хоногийн хугацаатай Япон улсад аялуулан нийт 72.4 сая төгрөгийг сургалтын урамшууллын хөрөнгөөс зарцуулсан байна.  </w:t>
            </w:r>
          </w:p>
          <w:p w:rsidR="0094193A" w:rsidRPr="0094193A" w:rsidRDefault="0094193A" w:rsidP="0094193A">
            <w:pPr>
              <w:jc w:val="both"/>
              <w:rPr>
                <w:rFonts w:ascii="Arial" w:hAnsi="Arial" w:cs="Arial"/>
                <w:sz w:val="24"/>
                <w:lang w:val="mn-MN"/>
              </w:rPr>
            </w:pPr>
          </w:p>
          <w:p w:rsidR="0094193A" w:rsidRPr="00DA6636" w:rsidRDefault="0094193A" w:rsidP="009A75FA">
            <w:pPr>
              <w:pStyle w:val="BodyText"/>
              <w:jc w:val="both"/>
              <w:rPr>
                <w:rFonts w:ascii="Arial" w:hAnsi="Arial" w:cs="Arial"/>
                <w:b/>
                <w:i/>
                <w:sz w:val="24"/>
                <w:szCs w:val="24"/>
                <w:lang w:val="mn-MN"/>
              </w:rPr>
            </w:pPr>
          </w:p>
        </w:tc>
        <w:tc>
          <w:tcPr>
            <w:tcW w:w="4803" w:type="dxa"/>
            <w:tcBorders>
              <w:top w:val="single" w:sz="4" w:space="0" w:color="auto"/>
            </w:tcBorders>
          </w:tcPr>
          <w:p w:rsidR="0094193A" w:rsidRPr="00DA6636" w:rsidRDefault="0094193A" w:rsidP="009A75FA">
            <w:pPr>
              <w:pStyle w:val="BodyText"/>
              <w:jc w:val="both"/>
              <w:rPr>
                <w:rFonts w:ascii="Arial" w:hAnsi="Arial" w:cs="Arial"/>
                <w:b/>
                <w:sz w:val="24"/>
                <w:szCs w:val="24"/>
                <w:u w:val="single"/>
                <w:lang w:val="mn-MN"/>
              </w:rPr>
            </w:pPr>
            <w:r w:rsidRPr="00DA6636">
              <w:rPr>
                <w:rFonts w:ascii="Arial" w:hAnsi="Arial" w:cs="Arial"/>
                <w:b/>
                <w:sz w:val="24"/>
                <w:szCs w:val="24"/>
                <w:u w:val="single"/>
              </w:rPr>
              <w:t>ҮАГ-</w:t>
            </w:r>
            <w:proofErr w:type="spellStart"/>
            <w:r w:rsidRPr="00DA6636">
              <w:rPr>
                <w:rFonts w:ascii="Arial" w:hAnsi="Arial" w:cs="Arial"/>
                <w:b/>
                <w:sz w:val="24"/>
                <w:szCs w:val="24"/>
                <w:u w:val="single"/>
              </w:rPr>
              <w:t>ын</w:t>
            </w:r>
            <w:proofErr w:type="spellEnd"/>
            <w:r w:rsidRPr="00DA6636">
              <w:rPr>
                <w:rFonts w:ascii="Arial" w:hAnsi="Arial" w:cs="Arial"/>
                <w:b/>
                <w:sz w:val="24"/>
                <w:szCs w:val="24"/>
                <w:u w:val="single"/>
              </w:rPr>
              <w:t xml:space="preserve"> </w:t>
            </w:r>
            <w:proofErr w:type="spellStart"/>
            <w:r w:rsidRPr="00DA6636">
              <w:rPr>
                <w:rFonts w:ascii="Arial" w:hAnsi="Arial" w:cs="Arial"/>
                <w:b/>
                <w:sz w:val="24"/>
                <w:szCs w:val="24"/>
                <w:u w:val="single"/>
              </w:rPr>
              <w:t>зөвлөм</w:t>
            </w:r>
            <w:proofErr w:type="spellEnd"/>
            <w:r w:rsidRPr="00DA6636">
              <w:rPr>
                <w:rFonts w:ascii="Arial" w:hAnsi="Arial" w:cs="Arial"/>
                <w:b/>
                <w:sz w:val="24"/>
                <w:szCs w:val="24"/>
                <w:u w:val="single"/>
                <w:lang w:val="mn-MN"/>
              </w:rPr>
              <w:t>ж</w:t>
            </w:r>
          </w:p>
          <w:p w:rsidR="0094193A" w:rsidRPr="0094193A" w:rsidRDefault="0094193A" w:rsidP="005D2679">
            <w:pPr>
              <w:jc w:val="both"/>
              <w:rPr>
                <w:rFonts w:ascii="Arial" w:hAnsi="Arial" w:cs="Arial"/>
                <w:sz w:val="24"/>
                <w:szCs w:val="24"/>
                <w:lang w:val="mn-MN"/>
              </w:rPr>
            </w:pPr>
            <w:r>
              <w:rPr>
                <w:rFonts w:ascii="Arial" w:hAnsi="Arial" w:cs="Arial"/>
                <w:sz w:val="24"/>
                <w:lang w:val="mn-MN"/>
              </w:rPr>
              <w:t xml:space="preserve">1. </w:t>
            </w:r>
            <w:r w:rsidR="00244890" w:rsidRPr="00430DA4">
              <w:rPr>
                <w:rFonts w:ascii="Arial" w:hAnsi="Arial" w:cs="Arial"/>
                <w:sz w:val="24"/>
                <w:lang w:val="mn-MN"/>
              </w:rPr>
              <w:t>ЗГ-ын 2013 оны 291</w:t>
            </w:r>
            <w:r w:rsidR="00244890">
              <w:rPr>
                <w:rFonts w:ascii="Arial" w:hAnsi="Arial" w:cs="Arial"/>
                <w:sz w:val="24"/>
                <w:lang w:val="mn-MN"/>
              </w:rPr>
              <w:t xml:space="preserve"> дүгээр тогтоолоор баталсан</w:t>
            </w:r>
            <w:r w:rsidR="00244890" w:rsidRPr="00430DA4">
              <w:rPr>
                <w:rFonts w:ascii="Arial" w:hAnsi="Arial" w:cs="Arial"/>
                <w:sz w:val="24"/>
                <w:lang w:val="mn-MN"/>
              </w:rPr>
              <w:t xml:space="preserve"> </w:t>
            </w:r>
            <w:r w:rsidRPr="00430DA4">
              <w:rPr>
                <w:rFonts w:ascii="Arial" w:hAnsi="Arial" w:cs="Arial"/>
                <w:sz w:val="24"/>
                <w:lang w:val="mn-MN"/>
              </w:rPr>
              <w:t>“Монгол Улсын засгийн газраас гэрээлэгч компаниудтай байгуулсан “Бүтээгдэхүүн хуваах гэрээ”-ний дагуу компаниудаас олгодог сургалтын урамшууллын хөрөнгөөр суралцах иргэдийг сонгон шалгаруулах, хөрөнгийг зарцуулах журам”, “Засгийн газр</w:t>
            </w:r>
            <w:r w:rsidR="005D2679">
              <w:rPr>
                <w:rFonts w:ascii="Arial" w:hAnsi="Arial" w:cs="Arial"/>
                <w:sz w:val="24"/>
                <w:lang w:val="mn-MN"/>
              </w:rPr>
              <w:t>ын  147 дугаар тогтоолын 2.6-д У</w:t>
            </w:r>
            <w:r w:rsidRPr="00430DA4">
              <w:rPr>
                <w:rFonts w:ascii="Arial" w:hAnsi="Arial" w:cs="Arial"/>
                <w:sz w:val="24"/>
                <w:lang w:val="mn-MN"/>
              </w:rPr>
              <w:t>лс, орон нутгийн төсвийн хөрөнгөөр, ялангуяа төсвийн нэмэлт орлого,  хандив болон тусламжийн орлогоор гадаад, дотоодын тойрон аялал, зугаалга, ой тэмдэглэх арга хэмжээ,  урлагийн наадам, уралдаан тэмцээн зохион байгуул</w:t>
            </w:r>
            <w:r w:rsidR="000B3F67">
              <w:rPr>
                <w:rFonts w:ascii="Arial" w:hAnsi="Arial" w:cs="Arial"/>
                <w:sz w:val="24"/>
                <w:lang w:val="mn-MN"/>
              </w:rPr>
              <w:t>ахгүй байх;</w:t>
            </w:r>
            <w:r w:rsidRPr="00430DA4">
              <w:rPr>
                <w:rFonts w:ascii="Arial" w:hAnsi="Arial" w:cs="Arial"/>
                <w:sz w:val="24"/>
                <w:lang w:val="mn-MN"/>
              </w:rPr>
              <w:t xml:space="preserve"> </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A75FA" w:rsidRPr="00DA6636" w:rsidTr="009A75FA">
        <w:trPr>
          <w:trHeight w:val="983"/>
        </w:trPr>
        <w:tc>
          <w:tcPr>
            <w:tcW w:w="4788" w:type="dxa"/>
          </w:tcPr>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lang w:val="mn-MN"/>
              </w:rPr>
            </w:pPr>
            <w:proofErr w:type="spellStart"/>
            <w:r w:rsidRPr="00DA6636">
              <w:rPr>
                <w:rFonts w:ascii="Arial" w:hAnsi="Arial" w:cs="Arial"/>
                <w:b/>
                <w:sz w:val="24"/>
                <w:szCs w:val="24"/>
                <w:u w:val="single"/>
              </w:rPr>
              <w:t>Эрсдэлүүд</w:t>
            </w:r>
            <w:proofErr w:type="spellEnd"/>
          </w:p>
          <w:p w:rsidR="009A75FA" w:rsidRPr="0092005B" w:rsidRDefault="009A75FA" w:rsidP="0092005B">
            <w:pPr>
              <w:pStyle w:val="BodyText"/>
              <w:jc w:val="both"/>
              <w:rPr>
                <w:rFonts w:ascii="Arial" w:hAnsi="Arial" w:cs="Arial"/>
                <w:sz w:val="24"/>
                <w:szCs w:val="24"/>
                <w:lang w:val="mn-MN"/>
              </w:rPr>
            </w:pPr>
            <w:r w:rsidRPr="007E39A1">
              <w:rPr>
                <w:rFonts w:ascii="Arial" w:hAnsi="Arial" w:cs="Arial"/>
                <w:sz w:val="24"/>
                <w:szCs w:val="24"/>
                <w:lang w:val="ru-RU"/>
              </w:rPr>
              <w:t>Батлагдсан төсвөөс гадуур зардал гаргах,  зориулалт бусаар зарцуулах</w:t>
            </w:r>
            <w:r>
              <w:rPr>
                <w:rFonts w:ascii="Arial" w:hAnsi="Arial" w:cs="Arial"/>
                <w:sz w:val="24"/>
                <w:szCs w:val="24"/>
                <w:lang w:val="mn-MN"/>
              </w:rPr>
              <w:t>, х</w:t>
            </w:r>
            <w:r w:rsidRPr="007E39A1">
              <w:rPr>
                <w:rFonts w:ascii="Arial" w:hAnsi="Arial" w:cs="Arial"/>
                <w:sz w:val="24"/>
                <w:szCs w:val="24"/>
                <w:lang w:val="mn-MN"/>
              </w:rPr>
              <w:t>олбогдох хууль, тогтоол, журам, заавар зөрчсөн байх</w:t>
            </w:r>
            <w:r>
              <w:rPr>
                <w:rFonts w:ascii="Arial" w:hAnsi="Arial" w:cs="Arial"/>
                <w:sz w:val="24"/>
                <w:szCs w:val="24"/>
                <w:lang w:val="mn-MN"/>
              </w:rPr>
              <w:t xml:space="preserve"> </w:t>
            </w:r>
          </w:p>
        </w:tc>
        <w:tc>
          <w:tcPr>
            <w:tcW w:w="4788" w:type="dxa"/>
          </w:tcPr>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Pr="00DA6636" w:rsidRDefault="009A75FA" w:rsidP="009A75FA">
            <w:pPr>
              <w:pStyle w:val="BodyText"/>
              <w:jc w:val="both"/>
              <w:rPr>
                <w:rFonts w:ascii="Arial" w:hAnsi="Arial" w:cs="Arial"/>
                <w:b/>
                <w:sz w:val="24"/>
                <w:szCs w:val="24"/>
                <w:u w:val="single"/>
              </w:rPr>
            </w:pPr>
            <w:r w:rsidRPr="00DA6636">
              <w:rPr>
                <w:rFonts w:ascii="Arial" w:hAnsi="Arial" w:cs="Arial"/>
                <w:b/>
                <w:sz w:val="24"/>
                <w:szCs w:val="24"/>
                <w:u w:val="single"/>
                <w:lang w:val="mn-MN"/>
              </w:rPr>
              <w:t>Төсвийн захирагчийн</w:t>
            </w:r>
            <w:r w:rsidRPr="00DA6636">
              <w:rPr>
                <w:rFonts w:ascii="Arial" w:hAnsi="Arial" w:cs="Arial"/>
                <w:b/>
                <w:sz w:val="24"/>
                <w:szCs w:val="24"/>
                <w:u w:val="single"/>
              </w:rPr>
              <w:t xml:space="preserve"> </w:t>
            </w:r>
            <w:proofErr w:type="spellStart"/>
            <w:r w:rsidRPr="00DA6636">
              <w:rPr>
                <w:rFonts w:ascii="Arial" w:hAnsi="Arial" w:cs="Arial"/>
                <w:b/>
                <w:sz w:val="24"/>
                <w:szCs w:val="24"/>
                <w:u w:val="single"/>
              </w:rPr>
              <w:t>хариу</w:t>
            </w:r>
            <w:proofErr w:type="spellEnd"/>
          </w:p>
          <w:p w:rsidR="009A75FA" w:rsidRPr="00DA6636" w:rsidRDefault="009A75FA" w:rsidP="009A75FA">
            <w:pPr>
              <w:spacing w:after="120"/>
              <w:jc w:val="both"/>
              <w:rPr>
                <w:rFonts w:ascii="Arial" w:hAnsi="Arial" w:cs="Arial"/>
                <w:lang w:val="mn-MN"/>
              </w:rPr>
            </w:pPr>
            <w:r w:rsidRPr="00DA6636">
              <w:rPr>
                <w:rFonts w:ascii="Arial" w:hAnsi="Arial" w:cs="Arial"/>
                <w:sz w:val="24"/>
                <w:szCs w:val="24"/>
                <w:lang w:val="mn-MN"/>
              </w:rPr>
              <w:t>Аудитаар илэрсэн энэхүү алдаа, зөрчил дутагдлыг төсвийн захирагч хүлээн зөвшөөрсөн</w:t>
            </w:r>
            <w:r w:rsidRPr="00DA6636">
              <w:rPr>
                <w:rFonts w:ascii="Arial" w:hAnsi="Arial" w:cs="Arial"/>
                <w:i/>
                <w:sz w:val="24"/>
                <w:szCs w:val="24"/>
                <w:lang w:val="mn-MN"/>
              </w:rPr>
              <w:t xml:space="preserve"> </w:t>
            </w:r>
            <w:r w:rsidRPr="00DA6636">
              <w:rPr>
                <w:rFonts w:ascii="Arial" w:hAnsi="Arial" w:cs="Arial"/>
                <w:sz w:val="24"/>
                <w:szCs w:val="24"/>
                <w:lang w:val="mn-MN"/>
              </w:rPr>
              <w:t xml:space="preserve"> болно</w:t>
            </w:r>
            <w:r w:rsidRPr="00DA6636">
              <w:rPr>
                <w:rFonts w:ascii="Arial" w:hAnsi="Arial" w:cs="Arial"/>
                <w:lang w:val="mn-MN"/>
              </w:rPr>
              <w:t>.</w:t>
            </w:r>
          </w:p>
          <w:p w:rsidR="009A75FA" w:rsidRDefault="009A75FA" w:rsidP="009A75FA">
            <w:pPr>
              <w:pStyle w:val="Heading2"/>
              <w:spacing w:before="0" w:beforeAutospacing="0" w:after="120" w:afterAutospacing="0"/>
              <w:jc w:val="right"/>
              <w:outlineLvl w:val="1"/>
              <w:rPr>
                <w:rFonts w:ascii="Arial" w:hAnsi="Arial" w:cs="Arial"/>
                <w:sz w:val="24"/>
                <w:szCs w:val="24"/>
              </w:rPr>
            </w:pPr>
          </w:p>
          <w:p w:rsidR="005D2679" w:rsidRPr="00DA6636" w:rsidRDefault="005D2679" w:rsidP="009A75FA">
            <w:pPr>
              <w:pStyle w:val="Heading2"/>
              <w:spacing w:before="0" w:beforeAutospacing="0" w:after="120" w:afterAutospacing="0"/>
              <w:jc w:val="right"/>
              <w:outlineLvl w:val="1"/>
              <w:rPr>
                <w:rFonts w:ascii="Arial" w:hAnsi="Arial" w:cs="Arial"/>
                <w:sz w:val="24"/>
                <w:szCs w:val="24"/>
              </w:rPr>
            </w:pPr>
          </w:p>
        </w:tc>
      </w:tr>
    </w:tbl>
    <w:p w:rsidR="009A75FA" w:rsidRDefault="009A75FA" w:rsidP="0092005B">
      <w:pPr>
        <w:pStyle w:val="Header"/>
        <w:spacing w:before="60" w:after="0" w:line="240" w:lineRule="auto"/>
        <w:jc w:val="both"/>
        <w:rPr>
          <w:rFonts w:ascii="Arial" w:hAnsi="Arial" w:cs="Arial"/>
          <w:b/>
          <w:sz w:val="24"/>
          <w:szCs w:val="24"/>
          <w:lang w:val="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4193A" w:rsidTr="009A75FA">
        <w:trPr>
          <w:trHeight w:val="575"/>
        </w:trPr>
        <w:tc>
          <w:tcPr>
            <w:tcW w:w="4788" w:type="dxa"/>
            <w:tcBorders>
              <w:top w:val="single" w:sz="4" w:space="0" w:color="auto"/>
              <w:left w:val="single" w:sz="4" w:space="0" w:color="auto"/>
              <w:bottom w:val="single" w:sz="4" w:space="0" w:color="auto"/>
              <w:right w:val="single" w:sz="4" w:space="0" w:color="auto"/>
            </w:tcBorders>
          </w:tcPr>
          <w:p w:rsidR="0094193A" w:rsidRDefault="0094193A" w:rsidP="0094193A">
            <w:pPr>
              <w:pStyle w:val="Heading2"/>
              <w:spacing w:before="0" w:after="0" w:afterAutospacing="0"/>
              <w:outlineLvl w:val="1"/>
              <w:rPr>
                <w:rFonts w:ascii="Arial" w:hAnsi="Arial" w:cs="Arial"/>
                <w:sz w:val="24"/>
                <w:szCs w:val="24"/>
                <w:lang w:val="mn-MN"/>
              </w:rPr>
            </w:pPr>
            <w:r w:rsidRPr="00E97D04">
              <w:rPr>
                <w:rFonts w:ascii="Arial" w:hAnsi="Arial" w:cs="Arial"/>
                <w:sz w:val="24"/>
                <w:szCs w:val="24"/>
                <w:lang w:val="ru-RU"/>
              </w:rPr>
              <w:lastRenderedPageBreak/>
              <w:t>Асуудал</w:t>
            </w:r>
            <w:r>
              <w:rPr>
                <w:rFonts w:ascii="Arial" w:hAnsi="Arial" w:cs="Arial"/>
                <w:sz w:val="24"/>
                <w:szCs w:val="24"/>
                <w:lang w:val="mn-MN"/>
              </w:rPr>
              <w:t xml:space="preserve"> 2</w:t>
            </w:r>
            <w:r w:rsidRPr="00E97D04">
              <w:rPr>
                <w:rFonts w:ascii="Arial" w:hAnsi="Arial" w:cs="Arial"/>
                <w:sz w:val="24"/>
                <w:szCs w:val="24"/>
                <w:lang w:val="mn-MN"/>
              </w:rPr>
              <w:t xml:space="preserve">: </w:t>
            </w:r>
            <w:r w:rsidRPr="00E34DB9">
              <w:rPr>
                <w:rFonts w:ascii="Arial" w:hAnsi="Arial" w:cs="Arial"/>
                <w:sz w:val="24"/>
                <w:szCs w:val="24"/>
                <w:lang w:val="mn-MN"/>
              </w:rPr>
              <w:t>Сургалтын урамшуулалын хөрөнгийн зарцуулалт</w:t>
            </w:r>
          </w:p>
        </w:tc>
        <w:tc>
          <w:tcPr>
            <w:tcW w:w="4788" w:type="dxa"/>
            <w:tcBorders>
              <w:top w:val="single" w:sz="4" w:space="0" w:color="auto"/>
              <w:left w:val="single" w:sz="4" w:space="0" w:color="auto"/>
              <w:bottom w:val="single" w:sz="4" w:space="0" w:color="auto"/>
              <w:right w:val="single" w:sz="4" w:space="0" w:color="auto"/>
            </w:tcBorders>
          </w:tcPr>
          <w:p w:rsidR="0094193A" w:rsidRPr="00E97D04" w:rsidRDefault="0094193A" w:rsidP="0094193A">
            <w:pPr>
              <w:pStyle w:val="Heading2"/>
              <w:spacing w:before="0" w:after="0" w:afterAutospacing="0"/>
              <w:jc w:val="center"/>
              <w:outlineLvl w:val="1"/>
              <w:rPr>
                <w:rFonts w:ascii="Arial" w:hAnsi="Arial" w:cs="Arial"/>
                <w:sz w:val="24"/>
                <w:szCs w:val="24"/>
              </w:rPr>
            </w:pPr>
            <w:proofErr w:type="spellStart"/>
            <w:r w:rsidRPr="00E97D04">
              <w:rPr>
                <w:rFonts w:ascii="Arial" w:hAnsi="Arial" w:cs="Arial"/>
                <w:sz w:val="24"/>
                <w:szCs w:val="24"/>
              </w:rPr>
              <w:t>Тэргүүлэх</w:t>
            </w:r>
            <w:proofErr w:type="spellEnd"/>
            <w:r w:rsidRPr="00E97D04">
              <w:rPr>
                <w:rFonts w:ascii="Arial" w:hAnsi="Arial" w:cs="Arial"/>
                <w:sz w:val="24"/>
                <w:szCs w:val="24"/>
              </w:rPr>
              <w:t xml:space="preserve"> </w:t>
            </w:r>
            <w:proofErr w:type="spellStart"/>
            <w:r w:rsidRPr="00E97D04">
              <w:rPr>
                <w:rFonts w:ascii="Arial" w:hAnsi="Arial" w:cs="Arial"/>
                <w:sz w:val="24"/>
                <w:szCs w:val="24"/>
              </w:rPr>
              <w:t>ач</w:t>
            </w:r>
            <w:proofErr w:type="spellEnd"/>
            <w:r w:rsidRPr="00E97D04">
              <w:rPr>
                <w:rFonts w:ascii="Arial" w:hAnsi="Arial" w:cs="Arial"/>
                <w:sz w:val="24"/>
                <w:szCs w:val="24"/>
              </w:rPr>
              <w:t xml:space="preserve"> </w:t>
            </w:r>
            <w:proofErr w:type="spellStart"/>
            <w:r w:rsidRPr="00E97D04">
              <w:rPr>
                <w:rFonts w:ascii="Arial" w:hAnsi="Arial" w:cs="Arial"/>
                <w:sz w:val="24"/>
                <w:szCs w:val="24"/>
              </w:rPr>
              <w:t>холбогдол</w:t>
            </w:r>
            <w:proofErr w:type="spellEnd"/>
            <w:r w:rsidRPr="00E97D04">
              <w:rPr>
                <w:rFonts w:ascii="Arial" w:hAnsi="Arial" w:cs="Arial"/>
                <w:sz w:val="24"/>
                <w:szCs w:val="24"/>
              </w:rPr>
              <w:t xml:space="preserve"> №</w:t>
            </w:r>
            <w:r>
              <w:rPr>
                <w:rFonts w:ascii="Arial" w:hAnsi="Arial" w:cs="Arial"/>
                <w:sz w:val="24"/>
                <w:szCs w:val="24"/>
                <w:lang w:val="mn-MN"/>
              </w:rPr>
              <w:t>2</w:t>
            </w:r>
          </w:p>
          <w:p w:rsidR="0094193A" w:rsidRDefault="0094193A" w:rsidP="0094193A">
            <w:pPr>
              <w:pStyle w:val="Header"/>
              <w:spacing w:before="60"/>
              <w:jc w:val="both"/>
              <w:rPr>
                <w:rFonts w:ascii="Arial" w:hAnsi="Arial" w:cs="Arial"/>
                <w:sz w:val="24"/>
                <w:szCs w:val="24"/>
                <w:lang w:val="mn-MN"/>
              </w:rPr>
            </w:pPr>
          </w:p>
        </w:tc>
      </w:tr>
      <w:tr w:rsidR="0094193A" w:rsidRPr="00DA6636" w:rsidTr="009A75FA">
        <w:trPr>
          <w:trHeight w:val="983"/>
        </w:trPr>
        <w:tc>
          <w:tcPr>
            <w:tcW w:w="4788" w:type="dxa"/>
            <w:tcBorders>
              <w:top w:val="single" w:sz="4" w:space="0" w:color="auto"/>
            </w:tcBorders>
          </w:tcPr>
          <w:p w:rsidR="0094193A" w:rsidRPr="00DA6636" w:rsidRDefault="0094193A" w:rsidP="009A75FA">
            <w:pPr>
              <w:pStyle w:val="BodyText"/>
              <w:jc w:val="both"/>
              <w:rPr>
                <w:rFonts w:ascii="Arial" w:hAnsi="Arial" w:cs="Arial"/>
                <w:b/>
                <w:sz w:val="24"/>
                <w:szCs w:val="24"/>
                <w:u w:val="single"/>
                <w:lang w:val="mn-MN"/>
              </w:rPr>
            </w:pPr>
            <w:r w:rsidRPr="00DA6636">
              <w:rPr>
                <w:rFonts w:ascii="Arial" w:hAnsi="Arial" w:cs="Arial"/>
                <w:b/>
                <w:sz w:val="24"/>
                <w:szCs w:val="24"/>
                <w:u w:val="single"/>
              </w:rPr>
              <w:t>ҮАГ-</w:t>
            </w:r>
            <w:proofErr w:type="spellStart"/>
            <w:r w:rsidRPr="00DA6636">
              <w:rPr>
                <w:rFonts w:ascii="Arial" w:hAnsi="Arial" w:cs="Arial"/>
                <w:b/>
                <w:sz w:val="24"/>
                <w:szCs w:val="24"/>
                <w:u w:val="single"/>
              </w:rPr>
              <w:t>ын</w:t>
            </w:r>
            <w:proofErr w:type="spellEnd"/>
            <w:r w:rsidRPr="00DA6636">
              <w:rPr>
                <w:rFonts w:ascii="Arial" w:hAnsi="Arial" w:cs="Arial"/>
                <w:b/>
                <w:sz w:val="24"/>
                <w:szCs w:val="24"/>
                <w:u w:val="single"/>
              </w:rPr>
              <w:t xml:space="preserve"> </w:t>
            </w:r>
            <w:proofErr w:type="spellStart"/>
            <w:r w:rsidRPr="00DA6636">
              <w:rPr>
                <w:rFonts w:ascii="Arial" w:hAnsi="Arial" w:cs="Arial"/>
                <w:b/>
                <w:sz w:val="24"/>
                <w:szCs w:val="24"/>
                <w:u w:val="single"/>
              </w:rPr>
              <w:t>ажиглал</w:t>
            </w:r>
            <w:proofErr w:type="spellEnd"/>
            <w:r w:rsidRPr="00DA6636">
              <w:rPr>
                <w:rFonts w:ascii="Arial" w:hAnsi="Arial" w:cs="Arial"/>
                <w:b/>
                <w:sz w:val="24"/>
                <w:szCs w:val="24"/>
                <w:u w:val="single"/>
                <w:lang w:val="mn-MN"/>
              </w:rPr>
              <w:t>т</w:t>
            </w:r>
          </w:p>
          <w:p w:rsidR="00244890" w:rsidRPr="00244890" w:rsidRDefault="00244890" w:rsidP="00244890">
            <w:pPr>
              <w:jc w:val="both"/>
              <w:rPr>
                <w:rFonts w:ascii="Arial" w:hAnsi="Arial" w:cs="Arial"/>
                <w:sz w:val="24"/>
                <w:lang w:val="mn-MN"/>
              </w:rPr>
            </w:pPr>
            <w:r>
              <w:rPr>
                <w:rFonts w:ascii="Arial" w:hAnsi="Arial" w:cs="Arial"/>
                <w:sz w:val="24"/>
                <w:lang w:val="mn-MN"/>
              </w:rPr>
              <w:t xml:space="preserve">2.2 </w:t>
            </w:r>
            <w:r w:rsidRPr="00244890">
              <w:rPr>
                <w:rFonts w:ascii="Arial" w:hAnsi="Arial" w:cs="Arial"/>
                <w:sz w:val="24"/>
                <w:lang w:val="mn-MN"/>
              </w:rPr>
              <w:t xml:space="preserve">Уул уурхайн яамны Төрийн нарийн бичгийн даргын 2015 оны 4 дүгээр сарын 01-ний өдрийн 43 дугаар тушаалаар сургалтын төлбөрийн буцалтгүй тусламж, тэтгэлгийн зардлын 2015 оны төлөвлөгөөг баталсан байна. Төлөвлөгөөнд хэвлэл мэдээлэл, сурталчилгааны зардалд 60.0 сая төгрөгийг төлөвлөж батлагдснаас гүйцэтгэлээр 46.7 сая төгрөгийг зарцуулсан нь дээрх сургалтын дансны хөрөнгийг зарцуулах журамтай нийцэхгүй байна. </w:t>
            </w:r>
          </w:p>
          <w:p w:rsidR="0094193A" w:rsidRPr="00DA6636" w:rsidRDefault="0094193A" w:rsidP="009A75FA">
            <w:pPr>
              <w:pStyle w:val="BodyText"/>
              <w:jc w:val="both"/>
              <w:rPr>
                <w:rFonts w:ascii="Arial" w:hAnsi="Arial" w:cs="Arial"/>
                <w:b/>
                <w:i/>
                <w:sz w:val="24"/>
                <w:szCs w:val="24"/>
                <w:lang w:val="mn-MN"/>
              </w:rPr>
            </w:pPr>
          </w:p>
        </w:tc>
        <w:tc>
          <w:tcPr>
            <w:tcW w:w="4788" w:type="dxa"/>
            <w:tcBorders>
              <w:top w:val="single" w:sz="4" w:space="0" w:color="auto"/>
            </w:tcBorders>
          </w:tcPr>
          <w:p w:rsidR="0094193A" w:rsidRPr="00DA6636" w:rsidRDefault="0094193A" w:rsidP="009A75FA">
            <w:pPr>
              <w:pStyle w:val="BodyText"/>
              <w:jc w:val="both"/>
              <w:rPr>
                <w:rFonts w:ascii="Arial" w:hAnsi="Arial" w:cs="Arial"/>
                <w:b/>
                <w:sz w:val="24"/>
                <w:szCs w:val="24"/>
                <w:u w:val="single"/>
                <w:lang w:val="mn-MN"/>
              </w:rPr>
            </w:pPr>
            <w:r w:rsidRPr="00DA6636">
              <w:rPr>
                <w:rFonts w:ascii="Arial" w:hAnsi="Arial" w:cs="Arial"/>
                <w:b/>
                <w:sz w:val="24"/>
                <w:szCs w:val="24"/>
                <w:u w:val="single"/>
              </w:rPr>
              <w:t>ҮАГ-</w:t>
            </w:r>
            <w:proofErr w:type="spellStart"/>
            <w:r w:rsidRPr="00DA6636">
              <w:rPr>
                <w:rFonts w:ascii="Arial" w:hAnsi="Arial" w:cs="Arial"/>
                <w:b/>
                <w:sz w:val="24"/>
                <w:szCs w:val="24"/>
                <w:u w:val="single"/>
              </w:rPr>
              <w:t>ын</w:t>
            </w:r>
            <w:proofErr w:type="spellEnd"/>
            <w:r w:rsidRPr="00DA6636">
              <w:rPr>
                <w:rFonts w:ascii="Arial" w:hAnsi="Arial" w:cs="Arial"/>
                <w:b/>
                <w:sz w:val="24"/>
                <w:szCs w:val="24"/>
                <w:u w:val="single"/>
              </w:rPr>
              <w:t xml:space="preserve"> </w:t>
            </w:r>
            <w:proofErr w:type="spellStart"/>
            <w:r w:rsidRPr="00DA6636">
              <w:rPr>
                <w:rFonts w:ascii="Arial" w:hAnsi="Arial" w:cs="Arial"/>
                <w:b/>
                <w:sz w:val="24"/>
                <w:szCs w:val="24"/>
                <w:u w:val="single"/>
              </w:rPr>
              <w:t>зөвлөм</w:t>
            </w:r>
            <w:proofErr w:type="spellEnd"/>
            <w:r w:rsidRPr="00DA6636">
              <w:rPr>
                <w:rFonts w:ascii="Arial" w:hAnsi="Arial" w:cs="Arial"/>
                <w:b/>
                <w:sz w:val="24"/>
                <w:szCs w:val="24"/>
                <w:u w:val="single"/>
                <w:lang w:val="mn-MN"/>
              </w:rPr>
              <w:t>ж</w:t>
            </w:r>
          </w:p>
          <w:p w:rsidR="00244890" w:rsidRDefault="00244890" w:rsidP="00244890">
            <w:pPr>
              <w:jc w:val="both"/>
              <w:rPr>
                <w:rFonts w:ascii="Arial" w:hAnsi="Arial" w:cs="Arial"/>
                <w:sz w:val="24"/>
                <w:lang w:val="mn-MN"/>
              </w:rPr>
            </w:pPr>
            <w:r w:rsidRPr="00CA4F08">
              <w:rPr>
                <w:rFonts w:ascii="Arial" w:hAnsi="Arial" w:cs="Arial"/>
                <w:sz w:val="24"/>
                <w:lang w:val="mn-MN"/>
              </w:rPr>
              <w:t>Төсвийн тухай х</w:t>
            </w:r>
            <w:r w:rsidR="000B3F67">
              <w:rPr>
                <w:rFonts w:ascii="Arial" w:hAnsi="Arial" w:cs="Arial"/>
                <w:sz w:val="24"/>
                <w:lang w:val="mn-MN"/>
              </w:rPr>
              <w:t xml:space="preserve">уулийн 6 дугаар бүлгийн  6.4.1, </w:t>
            </w:r>
            <w:r w:rsidRPr="00CA4F08">
              <w:rPr>
                <w:rFonts w:ascii="Arial" w:hAnsi="Arial" w:cs="Arial"/>
                <w:sz w:val="24"/>
                <w:lang w:val="mn-MN"/>
              </w:rPr>
              <w:t>Засгийн газрын 2013 оны 291 дүгээр</w:t>
            </w:r>
            <w:r w:rsidR="000B3F67">
              <w:rPr>
                <w:rFonts w:ascii="Arial" w:hAnsi="Arial" w:cs="Arial"/>
                <w:sz w:val="24"/>
                <w:lang w:val="mn-MN"/>
              </w:rPr>
              <w:t xml:space="preserve"> тогтоолын </w:t>
            </w:r>
            <w:r w:rsidRPr="00CA4F08">
              <w:rPr>
                <w:rFonts w:ascii="Arial" w:hAnsi="Arial" w:cs="Arial"/>
                <w:sz w:val="24"/>
                <w:lang w:val="mn-MN"/>
              </w:rPr>
              <w:t xml:space="preserve">7 дугаар </w:t>
            </w:r>
            <w:r w:rsidR="000B3F67">
              <w:rPr>
                <w:rFonts w:ascii="Arial" w:hAnsi="Arial" w:cs="Arial"/>
                <w:sz w:val="24"/>
                <w:lang w:val="mn-MN"/>
              </w:rPr>
              <w:t>бүлгийг тус тус баримтлан ажиллах.</w:t>
            </w:r>
          </w:p>
          <w:p w:rsidR="0094193A" w:rsidRPr="00DA6636" w:rsidRDefault="0094193A" w:rsidP="009A75FA">
            <w:pPr>
              <w:pStyle w:val="BodyText"/>
              <w:spacing w:after="0"/>
              <w:jc w:val="both"/>
              <w:rPr>
                <w:rFonts w:ascii="Arial" w:hAnsi="Arial" w:cs="Arial"/>
                <w:sz w:val="24"/>
                <w:szCs w:val="24"/>
              </w:rPr>
            </w:pPr>
          </w:p>
        </w:tc>
      </w:tr>
    </w:tbl>
    <w:p w:rsidR="0094193A" w:rsidRDefault="0094193A" w:rsidP="009A75FA">
      <w:pPr>
        <w:pStyle w:val="Header"/>
        <w:spacing w:before="60" w:after="0" w:line="240" w:lineRule="auto"/>
        <w:jc w:val="both"/>
        <w:rPr>
          <w:rFonts w:ascii="Arial" w:hAnsi="Arial" w:cs="Arial"/>
          <w:b/>
          <w:sz w:val="24"/>
          <w:szCs w:val="24"/>
          <w:lang w:val="mn-MN"/>
        </w:rPr>
      </w:pPr>
    </w:p>
    <w:p w:rsidR="0094193A" w:rsidRDefault="0094193A" w:rsidP="005C5969">
      <w:pPr>
        <w:pStyle w:val="Header"/>
        <w:spacing w:before="60" w:after="0" w:line="240" w:lineRule="auto"/>
        <w:ind w:left="2160" w:firstLine="720"/>
        <w:jc w:val="both"/>
        <w:rPr>
          <w:rFonts w:ascii="Arial" w:hAnsi="Arial" w:cs="Arial"/>
          <w:b/>
          <w:sz w:val="24"/>
          <w:szCs w:val="24"/>
          <w:lang w:val="mn-MN"/>
        </w:rPr>
      </w:pPr>
    </w:p>
    <w:p w:rsidR="0094193A" w:rsidRDefault="0094193A" w:rsidP="005C5969">
      <w:pPr>
        <w:pStyle w:val="Header"/>
        <w:spacing w:before="60" w:after="0" w:line="240" w:lineRule="auto"/>
        <w:ind w:left="2160" w:firstLine="720"/>
        <w:jc w:val="both"/>
        <w:rPr>
          <w:rFonts w:ascii="Arial" w:hAnsi="Arial" w:cs="Arial"/>
          <w:b/>
          <w:sz w:val="24"/>
          <w:szCs w:val="24"/>
          <w:lang w:val="mn-MN"/>
        </w:rPr>
      </w:pPr>
    </w:p>
    <w:p w:rsidR="0094193A" w:rsidRDefault="0094193A" w:rsidP="005C5969">
      <w:pPr>
        <w:pStyle w:val="Header"/>
        <w:spacing w:before="60" w:after="0" w:line="240" w:lineRule="auto"/>
        <w:ind w:left="2160" w:firstLine="720"/>
        <w:jc w:val="both"/>
        <w:rPr>
          <w:rFonts w:ascii="Arial" w:hAnsi="Arial" w:cs="Arial"/>
          <w:b/>
          <w:sz w:val="24"/>
          <w:szCs w:val="24"/>
          <w:lang w:val="mn-MN"/>
        </w:rPr>
      </w:pPr>
    </w:p>
    <w:p w:rsidR="0094193A" w:rsidRDefault="0094193A" w:rsidP="005C5969">
      <w:pPr>
        <w:pStyle w:val="Header"/>
        <w:spacing w:before="60" w:after="0" w:line="240" w:lineRule="auto"/>
        <w:ind w:left="2160" w:firstLine="720"/>
        <w:jc w:val="both"/>
        <w:rPr>
          <w:rFonts w:ascii="Arial" w:hAnsi="Arial" w:cs="Arial"/>
          <w:b/>
          <w:sz w:val="24"/>
          <w:szCs w:val="24"/>
          <w:lang w:val="mn-MN"/>
        </w:rPr>
      </w:pPr>
    </w:p>
    <w:p w:rsidR="0094193A" w:rsidRDefault="0094193A" w:rsidP="005C5969">
      <w:pPr>
        <w:pStyle w:val="Header"/>
        <w:spacing w:before="60" w:after="0" w:line="240" w:lineRule="auto"/>
        <w:ind w:left="2160" w:firstLine="720"/>
        <w:jc w:val="both"/>
        <w:rPr>
          <w:rFonts w:ascii="Arial" w:hAnsi="Arial" w:cs="Arial"/>
          <w:b/>
          <w:sz w:val="24"/>
          <w:szCs w:val="24"/>
          <w:lang w:val="mn-MN"/>
        </w:rPr>
      </w:pPr>
    </w:p>
    <w:p w:rsidR="0094193A" w:rsidRDefault="0094193A" w:rsidP="005C5969">
      <w:pPr>
        <w:pStyle w:val="Header"/>
        <w:spacing w:before="60" w:after="0" w:line="240" w:lineRule="auto"/>
        <w:ind w:left="2160" w:firstLine="720"/>
        <w:jc w:val="both"/>
        <w:rPr>
          <w:rFonts w:ascii="Arial" w:hAnsi="Arial" w:cs="Arial"/>
          <w:b/>
          <w:sz w:val="24"/>
          <w:szCs w:val="24"/>
          <w:lang w:val="mn-MN"/>
        </w:rPr>
      </w:pPr>
    </w:p>
    <w:p w:rsidR="00244890" w:rsidRDefault="00244890" w:rsidP="005C5969">
      <w:pPr>
        <w:pStyle w:val="Header"/>
        <w:spacing w:before="60" w:after="0" w:line="240" w:lineRule="auto"/>
        <w:ind w:left="2160" w:firstLine="720"/>
        <w:jc w:val="both"/>
        <w:rPr>
          <w:rFonts w:ascii="Arial" w:hAnsi="Arial" w:cs="Arial"/>
          <w:b/>
          <w:sz w:val="24"/>
          <w:szCs w:val="24"/>
          <w:lang w:val="mn-MN"/>
        </w:rPr>
      </w:pPr>
    </w:p>
    <w:p w:rsidR="00244890" w:rsidRDefault="00244890" w:rsidP="005C5969">
      <w:pPr>
        <w:pStyle w:val="Header"/>
        <w:spacing w:before="60" w:after="0" w:line="240" w:lineRule="auto"/>
        <w:ind w:left="2160" w:firstLine="720"/>
        <w:jc w:val="both"/>
        <w:rPr>
          <w:rFonts w:ascii="Arial" w:hAnsi="Arial" w:cs="Arial"/>
          <w:b/>
          <w:sz w:val="24"/>
          <w:szCs w:val="24"/>
          <w:lang w:val="mn-MN"/>
        </w:rPr>
      </w:pPr>
    </w:p>
    <w:p w:rsidR="00244890" w:rsidRDefault="00244890" w:rsidP="005C5969">
      <w:pPr>
        <w:pStyle w:val="Header"/>
        <w:spacing w:before="60" w:after="0" w:line="240" w:lineRule="auto"/>
        <w:ind w:left="2160" w:firstLine="720"/>
        <w:jc w:val="both"/>
        <w:rPr>
          <w:rFonts w:ascii="Arial" w:hAnsi="Arial" w:cs="Arial"/>
          <w:b/>
          <w:sz w:val="24"/>
          <w:szCs w:val="24"/>
          <w:lang w:val="mn-MN"/>
        </w:rPr>
      </w:pPr>
    </w:p>
    <w:p w:rsidR="00244890" w:rsidRDefault="00244890" w:rsidP="005C5969">
      <w:pPr>
        <w:pStyle w:val="Header"/>
        <w:spacing w:before="60" w:after="0" w:line="240" w:lineRule="auto"/>
        <w:ind w:left="2160" w:firstLine="720"/>
        <w:jc w:val="both"/>
        <w:rPr>
          <w:rFonts w:ascii="Arial" w:hAnsi="Arial" w:cs="Arial"/>
          <w:b/>
          <w:sz w:val="24"/>
          <w:szCs w:val="24"/>
          <w:lang w:val="mn-MN"/>
        </w:rPr>
      </w:pPr>
    </w:p>
    <w:p w:rsidR="00244890" w:rsidRDefault="00244890" w:rsidP="005C5969">
      <w:pPr>
        <w:pStyle w:val="Header"/>
        <w:spacing w:before="60" w:after="0" w:line="240" w:lineRule="auto"/>
        <w:ind w:left="2160" w:firstLine="720"/>
        <w:jc w:val="both"/>
        <w:rPr>
          <w:rFonts w:ascii="Arial" w:hAnsi="Arial" w:cs="Arial"/>
          <w:b/>
          <w:sz w:val="24"/>
          <w:szCs w:val="24"/>
          <w:lang w:val="mn-M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A75FA" w:rsidRPr="00DA6636" w:rsidTr="009A75FA">
        <w:trPr>
          <w:trHeight w:val="983"/>
        </w:trPr>
        <w:tc>
          <w:tcPr>
            <w:tcW w:w="4788" w:type="dxa"/>
          </w:tcPr>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lang w:val="mn-MN"/>
              </w:rPr>
            </w:pPr>
            <w:proofErr w:type="spellStart"/>
            <w:r w:rsidRPr="00DA6636">
              <w:rPr>
                <w:rFonts w:ascii="Arial" w:hAnsi="Arial" w:cs="Arial"/>
                <w:b/>
                <w:sz w:val="24"/>
                <w:szCs w:val="24"/>
                <w:u w:val="single"/>
              </w:rPr>
              <w:t>Эрсдэлүүд</w:t>
            </w:r>
            <w:proofErr w:type="spellEnd"/>
          </w:p>
          <w:p w:rsidR="009A75FA" w:rsidRDefault="009A75FA" w:rsidP="009A75FA">
            <w:pPr>
              <w:pStyle w:val="BodyText"/>
              <w:jc w:val="both"/>
              <w:rPr>
                <w:rFonts w:ascii="Arial" w:hAnsi="Arial" w:cs="Arial"/>
                <w:sz w:val="24"/>
                <w:szCs w:val="24"/>
                <w:lang w:val="mn-MN"/>
              </w:rPr>
            </w:pPr>
            <w:r w:rsidRPr="007E39A1">
              <w:rPr>
                <w:rFonts w:ascii="Arial" w:hAnsi="Arial" w:cs="Arial"/>
                <w:sz w:val="24"/>
                <w:szCs w:val="24"/>
                <w:lang w:val="ru-RU"/>
              </w:rPr>
              <w:t>Батлагдсан төсвөөс гадуур зардал гаргах,  зориулалт бусаар зарцуулах</w:t>
            </w:r>
            <w:r>
              <w:rPr>
                <w:rFonts w:ascii="Arial" w:hAnsi="Arial" w:cs="Arial"/>
                <w:sz w:val="24"/>
                <w:szCs w:val="24"/>
                <w:lang w:val="mn-MN"/>
              </w:rPr>
              <w:t>, х</w:t>
            </w:r>
            <w:r w:rsidRPr="007E39A1">
              <w:rPr>
                <w:rFonts w:ascii="Arial" w:hAnsi="Arial" w:cs="Arial"/>
                <w:sz w:val="24"/>
                <w:szCs w:val="24"/>
                <w:lang w:val="mn-MN"/>
              </w:rPr>
              <w:t>олбогдох хууль, тогтоол, журам, заавар зөрчсөн байх</w:t>
            </w:r>
            <w:r>
              <w:rPr>
                <w:rFonts w:ascii="Arial" w:hAnsi="Arial" w:cs="Arial"/>
                <w:sz w:val="24"/>
                <w:szCs w:val="24"/>
                <w:lang w:val="mn-MN"/>
              </w:rPr>
              <w:t xml:space="preserve"> </w:t>
            </w:r>
          </w:p>
          <w:p w:rsidR="009A75FA" w:rsidRPr="00DA6636" w:rsidRDefault="009A75FA" w:rsidP="009A75FA">
            <w:pPr>
              <w:spacing w:after="120"/>
              <w:jc w:val="both"/>
              <w:rPr>
                <w:rFonts w:ascii="Arial" w:hAnsi="Arial" w:cs="Arial"/>
                <w:sz w:val="24"/>
                <w:szCs w:val="24"/>
                <w:lang w:val="ru-RU"/>
              </w:rPr>
            </w:pPr>
          </w:p>
        </w:tc>
        <w:tc>
          <w:tcPr>
            <w:tcW w:w="4788" w:type="dxa"/>
          </w:tcPr>
          <w:p w:rsidR="009A75FA" w:rsidRDefault="009A75FA" w:rsidP="009A75FA">
            <w:pPr>
              <w:pStyle w:val="BodyText"/>
              <w:jc w:val="both"/>
              <w:rPr>
                <w:rFonts w:ascii="Arial" w:hAnsi="Arial" w:cs="Arial"/>
                <w:b/>
                <w:sz w:val="24"/>
                <w:szCs w:val="24"/>
                <w:u w:val="single"/>
                <w:lang w:val="mn-MN"/>
              </w:rPr>
            </w:pPr>
          </w:p>
          <w:p w:rsidR="009A75FA" w:rsidRPr="00DA6636" w:rsidRDefault="009A75FA" w:rsidP="009A75FA">
            <w:pPr>
              <w:pStyle w:val="BodyText"/>
              <w:jc w:val="both"/>
              <w:rPr>
                <w:rFonts w:ascii="Arial" w:hAnsi="Arial" w:cs="Arial"/>
                <w:b/>
                <w:sz w:val="24"/>
                <w:szCs w:val="24"/>
                <w:u w:val="single"/>
              </w:rPr>
            </w:pPr>
            <w:r w:rsidRPr="00DA6636">
              <w:rPr>
                <w:rFonts w:ascii="Arial" w:hAnsi="Arial" w:cs="Arial"/>
                <w:b/>
                <w:sz w:val="24"/>
                <w:szCs w:val="24"/>
                <w:u w:val="single"/>
                <w:lang w:val="mn-MN"/>
              </w:rPr>
              <w:t>Төсвийн захирагчийн</w:t>
            </w:r>
            <w:r w:rsidRPr="00DA6636">
              <w:rPr>
                <w:rFonts w:ascii="Arial" w:hAnsi="Arial" w:cs="Arial"/>
                <w:b/>
                <w:sz w:val="24"/>
                <w:szCs w:val="24"/>
                <w:u w:val="single"/>
              </w:rPr>
              <w:t xml:space="preserve"> </w:t>
            </w:r>
            <w:proofErr w:type="spellStart"/>
            <w:r w:rsidRPr="00DA6636">
              <w:rPr>
                <w:rFonts w:ascii="Arial" w:hAnsi="Arial" w:cs="Arial"/>
                <w:b/>
                <w:sz w:val="24"/>
                <w:szCs w:val="24"/>
                <w:u w:val="single"/>
              </w:rPr>
              <w:t>хариу</w:t>
            </w:r>
            <w:proofErr w:type="spellEnd"/>
          </w:p>
          <w:p w:rsidR="009A75FA" w:rsidRPr="00DA6636" w:rsidRDefault="009A75FA" w:rsidP="009A75FA">
            <w:pPr>
              <w:spacing w:after="120"/>
              <w:jc w:val="both"/>
              <w:rPr>
                <w:rFonts w:ascii="Arial" w:hAnsi="Arial" w:cs="Arial"/>
                <w:lang w:val="mn-MN"/>
              </w:rPr>
            </w:pPr>
            <w:r w:rsidRPr="00DA6636">
              <w:rPr>
                <w:rFonts w:ascii="Arial" w:hAnsi="Arial" w:cs="Arial"/>
                <w:sz w:val="24"/>
                <w:szCs w:val="24"/>
                <w:lang w:val="mn-MN"/>
              </w:rPr>
              <w:t>Аудитаар илэрсэн энэхүү алдаа, зөрчил дутагдлыг төсвийн захирагч хүлээн зөвшөөрсөн</w:t>
            </w:r>
            <w:r w:rsidRPr="00DA6636">
              <w:rPr>
                <w:rFonts w:ascii="Arial" w:hAnsi="Arial" w:cs="Arial"/>
                <w:i/>
                <w:sz w:val="24"/>
                <w:szCs w:val="24"/>
                <w:lang w:val="mn-MN"/>
              </w:rPr>
              <w:t xml:space="preserve"> </w:t>
            </w:r>
            <w:r w:rsidRPr="00DA6636">
              <w:rPr>
                <w:rFonts w:ascii="Arial" w:hAnsi="Arial" w:cs="Arial"/>
                <w:sz w:val="24"/>
                <w:szCs w:val="24"/>
                <w:lang w:val="mn-MN"/>
              </w:rPr>
              <w:t xml:space="preserve"> болно</w:t>
            </w:r>
            <w:r w:rsidRPr="00DA6636">
              <w:rPr>
                <w:rFonts w:ascii="Arial" w:hAnsi="Arial" w:cs="Arial"/>
                <w:lang w:val="mn-MN"/>
              </w:rPr>
              <w:t>.</w:t>
            </w:r>
          </w:p>
          <w:p w:rsidR="009A75FA" w:rsidRPr="00DA6636" w:rsidRDefault="009A75FA" w:rsidP="009A75FA">
            <w:pPr>
              <w:pStyle w:val="Heading2"/>
              <w:spacing w:before="0" w:beforeAutospacing="0" w:after="120" w:afterAutospacing="0"/>
              <w:jc w:val="right"/>
              <w:outlineLvl w:val="1"/>
              <w:rPr>
                <w:rFonts w:ascii="Arial" w:hAnsi="Arial" w:cs="Arial"/>
                <w:sz w:val="24"/>
                <w:szCs w:val="24"/>
              </w:rPr>
            </w:pPr>
          </w:p>
        </w:tc>
      </w:tr>
    </w:tbl>
    <w:p w:rsidR="0094193A" w:rsidRDefault="0094193A" w:rsidP="005C5969">
      <w:pPr>
        <w:pStyle w:val="Header"/>
        <w:spacing w:before="60" w:after="0" w:line="240" w:lineRule="auto"/>
        <w:ind w:left="2160" w:firstLine="720"/>
        <w:jc w:val="both"/>
        <w:rPr>
          <w:rFonts w:ascii="Arial" w:hAnsi="Arial" w:cs="Arial"/>
          <w:b/>
          <w:sz w:val="24"/>
          <w:szCs w:val="24"/>
          <w:lang w:val="mn-MN"/>
        </w:rPr>
      </w:pPr>
    </w:p>
    <w:tbl>
      <w:tblPr>
        <w:tblStyle w:val="TableGrid"/>
        <w:tblW w:w="0" w:type="auto"/>
        <w:tblLook w:val="04A0" w:firstRow="1" w:lastRow="0" w:firstColumn="1" w:lastColumn="0" w:noHBand="0" w:noVBand="1"/>
      </w:tblPr>
      <w:tblGrid>
        <w:gridCol w:w="4698"/>
        <w:gridCol w:w="4860"/>
      </w:tblGrid>
      <w:tr w:rsidR="009A75FA" w:rsidRPr="00C11A07" w:rsidTr="000B3F67">
        <w:trPr>
          <w:trHeight w:val="983"/>
        </w:trPr>
        <w:tc>
          <w:tcPr>
            <w:tcW w:w="4698" w:type="dxa"/>
            <w:tcBorders>
              <w:top w:val="single" w:sz="4" w:space="0" w:color="auto"/>
              <w:left w:val="single" w:sz="4" w:space="0" w:color="auto"/>
              <w:bottom w:val="single" w:sz="4" w:space="0" w:color="auto"/>
              <w:right w:val="single" w:sz="4" w:space="0" w:color="auto"/>
            </w:tcBorders>
          </w:tcPr>
          <w:p w:rsidR="009A75FA" w:rsidRPr="00C11A07" w:rsidRDefault="009A75FA" w:rsidP="009A75FA">
            <w:pPr>
              <w:pStyle w:val="Heading2"/>
              <w:spacing w:before="240" w:after="0"/>
              <w:outlineLvl w:val="1"/>
              <w:rPr>
                <w:rFonts w:ascii="Arial" w:hAnsi="Arial" w:cs="Arial"/>
                <w:sz w:val="24"/>
                <w:szCs w:val="24"/>
                <w:lang w:val="mn-MN"/>
              </w:rPr>
            </w:pPr>
            <w:r w:rsidRPr="00C11A07">
              <w:rPr>
                <w:rFonts w:ascii="Arial" w:hAnsi="Arial" w:cs="Arial"/>
                <w:sz w:val="24"/>
                <w:szCs w:val="24"/>
                <w:lang w:val="ru-RU"/>
              </w:rPr>
              <w:lastRenderedPageBreak/>
              <w:t xml:space="preserve">Асуудал </w:t>
            </w:r>
            <w:r>
              <w:rPr>
                <w:rFonts w:ascii="Arial" w:hAnsi="Arial" w:cs="Arial"/>
                <w:sz w:val="24"/>
                <w:szCs w:val="24"/>
                <w:lang w:val="mn-MN"/>
              </w:rPr>
              <w:t>3</w:t>
            </w:r>
            <w:r w:rsidRPr="00C11A07">
              <w:rPr>
                <w:rFonts w:ascii="Arial" w:hAnsi="Arial" w:cs="Arial"/>
                <w:sz w:val="24"/>
                <w:szCs w:val="24"/>
                <w:lang w:val="mn-MN"/>
              </w:rPr>
              <w:t xml:space="preserve">: </w:t>
            </w:r>
            <w:r>
              <w:rPr>
                <w:rFonts w:ascii="Arial" w:hAnsi="Arial" w:cs="Arial"/>
                <w:sz w:val="24"/>
                <w:szCs w:val="24"/>
                <w:lang w:val="mn-MN"/>
              </w:rPr>
              <w:t xml:space="preserve">Төлөөлөгчийг дэмжих сангийн </w:t>
            </w:r>
            <w:r w:rsidRPr="009A75FA">
              <w:rPr>
                <w:rFonts w:ascii="Arial" w:hAnsi="Arial" w:cs="Arial"/>
                <w:sz w:val="24"/>
                <w:szCs w:val="24"/>
                <w:lang w:val="mn-MN"/>
              </w:rPr>
              <w:t>хөрөнгийн зарцуулалт</w:t>
            </w:r>
          </w:p>
        </w:tc>
        <w:tc>
          <w:tcPr>
            <w:tcW w:w="4860" w:type="dxa"/>
            <w:tcBorders>
              <w:top w:val="single" w:sz="4" w:space="0" w:color="auto"/>
              <w:left w:val="single" w:sz="4" w:space="0" w:color="auto"/>
              <w:bottom w:val="single" w:sz="4" w:space="0" w:color="auto"/>
              <w:right w:val="single" w:sz="4" w:space="0" w:color="auto"/>
            </w:tcBorders>
          </w:tcPr>
          <w:p w:rsidR="009A75FA" w:rsidRPr="00C11A07" w:rsidRDefault="009A75FA" w:rsidP="009A75FA">
            <w:pPr>
              <w:pStyle w:val="Heading2"/>
              <w:spacing w:before="240" w:beforeAutospacing="0" w:after="0" w:afterAutospacing="0"/>
              <w:jc w:val="center"/>
              <w:outlineLvl w:val="1"/>
              <w:rPr>
                <w:rFonts w:ascii="Arial" w:hAnsi="Arial" w:cs="Arial"/>
                <w:sz w:val="24"/>
                <w:szCs w:val="24"/>
              </w:rPr>
            </w:pPr>
            <w:proofErr w:type="spellStart"/>
            <w:r w:rsidRPr="00C11A07">
              <w:rPr>
                <w:rFonts w:ascii="Arial" w:hAnsi="Arial" w:cs="Arial"/>
                <w:sz w:val="24"/>
                <w:szCs w:val="24"/>
              </w:rPr>
              <w:t>Тэргүүлэх</w:t>
            </w:r>
            <w:proofErr w:type="spellEnd"/>
            <w:r w:rsidRPr="00C11A07">
              <w:rPr>
                <w:rFonts w:ascii="Arial" w:hAnsi="Arial" w:cs="Arial"/>
                <w:sz w:val="24"/>
                <w:szCs w:val="24"/>
              </w:rPr>
              <w:t xml:space="preserve"> </w:t>
            </w:r>
            <w:proofErr w:type="spellStart"/>
            <w:r w:rsidRPr="00C11A07">
              <w:rPr>
                <w:rFonts w:ascii="Arial" w:hAnsi="Arial" w:cs="Arial"/>
                <w:sz w:val="24"/>
                <w:szCs w:val="24"/>
              </w:rPr>
              <w:t>ач</w:t>
            </w:r>
            <w:proofErr w:type="spellEnd"/>
            <w:r w:rsidRPr="00C11A07">
              <w:rPr>
                <w:rFonts w:ascii="Arial" w:hAnsi="Arial" w:cs="Arial"/>
                <w:sz w:val="24"/>
                <w:szCs w:val="24"/>
              </w:rPr>
              <w:t xml:space="preserve"> </w:t>
            </w:r>
            <w:proofErr w:type="spellStart"/>
            <w:r w:rsidRPr="00C11A07">
              <w:rPr>
                <w:rFonts w:ascii="Arial" w:hAnsi="Arial" w:cs="Arial"/>
                <w:sz w:val="24"/>
                <w:szCs w:val="24"/>
              </w:rPr>
              <w:t>холбогдол</w:t>
            </w:r>
            <w:proofErr w:type="spellEnd"/>
            <w:r w:rsidRPr="00C11A07">
              <w:rPr>
                <w:rFonts w:ascii="Arial" w:hAnsi="Arial" w:cs="Arial"/>
                <w:sz w:val="24"/>
                <w:szCs w:val="24"/>
              </w:rPr>
              <w:t xml:space="preserve"> №</w:t>
            </w:r>
            <w:r w:rsidRPr="00C11A07">
              <w:rPr>
                <w:rFonts w:ascii="Arial" w:hAnsi="Arial" w:cs="Arial"/>
                <w:sz w:val="24"/>
                <w:szCs w:val="24"/>
                <w:lang w:val="mn-MN"/>
              </w:rPr>
              <w:t>1</w:t>
            </w:r>
          </w:p>
          <w:p w:rsidR="009A75FA" w:rsidRPr="00C11A07" w:rsidRDefault="009A75FA" w:rsidP="009A75FA">
            <w:pPr>
              <w:pStyle w:val="Header"/>
              <w:spacing w:before="240"/>
              <w:jc w:val="both"/>
              <w:rPr>
                <w:rFonts w:ascii="Arial" w:hAnsi="Arial" w:cs="Arial"/>
                <w:b/>
                <w:sz w:val="24"/>
                <w:szCs w:val="24"/>
                <w:lang w:val="mn-MN"/>
              </w:rPr>
            </w:pPr>
          </w:p>
        </w:tc>
      </w:tr>
      <w:tr w:rsidR="009A75FA" w:rsidRPr="003A2EB1" w:rsidTr="000B3F67">
        <w:trPr>
          <w:trHeight w:val="10367"/>
        </w:trPr>
        <w:tc>
          <w:tcPr>
            <w:tcW w:w="4698" w:type="dxa"/>
            <w:tcBorders>
              <w:top w:val="nil"/>
              <w:left w:val="nil"/>
              <w:bottom w:val="nil"/>
              <w:right w:val="nil"/>
            </w:tcBorders>
          </w:tcPr>
          <w:p w:rsidR="009A75FA" w:rsidRDefault="009A75FA" w:rsidP="009A75FA">
            <w:pPr>
              <w:jc w:val="both"/>
              <w:rPr>
                <w:rFonts w:ascii="Arial" w:hAnsi="Arial" w:cs="Arial"/>
                <w:sz w:val="24"/>
                <w:szCs w:val="24"/>
                <w:lang w:val="mn-MN"/>
              </w:rPr>
            </w:pPr>
          </w:p>
          <w:p w:rsidR="009A75FA" w:rsidRPr="00DA6636" w:rsidRDefault="009A75FA" w:rsidP="009A75FA">
            <w:pPr>
              <w:pStyle w:val="BodyText"/>
              <w:jc w:val="both"/>
              <w:rPr>
                <w:rFonts w:ascii="Arial" w:hAnsi="Arial" w:cs="Arial"/>
                <w:b/>
                <w:sz w:val="24"/>
                <w:szCs w:val="24"/>
                <w:u w:val="single"/>
                <w:lang w:val="mn-MN"/>
              </w:rPr>
            </w:pPr>
            <w:r w:rsidRPr="00DA6636">
              <w:rPr>
                <w:rFonts w:ascii="Arial" w:hAnsi="Arial" w:cs="Arial"/>
                <w:b/>
                <w:sz w:val="24"/>
                <w:szCs w:val="24"/>
                <w:u w:val="single"/>
              </w:rPr>
              <w:t>ҮАГ-</w:t>
            </w:r>
            <w:proofErr w:type="spellStart"/>
            <w:r w:rsidRPr="00DA6636">
              <w:rPr>
                <w:rFonts w:ascii="Arial" w:hAnsi="Arial" w:cs="Arial"/>
                <w:b/>
                <w:sz w:val="24"/>
                <w:szCs w:val="24"/>
                <w:u w:val="single"/>
              </w:rPr>
              <w:t>ын</w:t>
            </w:r>
            <w:proofErr w:type="spellEnd"/>
            <w:r w:rsidRPr="00DA6636">
              <w:rPr>
                <w:rFonts w:ascii="Arial" w:hAnsi="Arial" w:cs="Arial"/>
                <w:b/>
                <w:sz w:val="24"/>
                <w:szCs w:val="24"/>
                <w:u w:val="single"/>
              </w:rPr>
              <w:t xml:space="preserve"> </w:t>
            </w:r>
            <w:proofErr w:type="spellStart"/>
            <w:r w:rsidRPr="00DA6636">
              <w:rPr>
                <w:rFonts w:ascii="Arial" w:hAnsi="Arial" w:cs="Arial"/>
                <w:b/>
                <w:sz w:val="24"/>
                <w:szCs w:val="24"/>
                <w:u w:val="single"/>
              </w:rPr>
              <w:t>ажиглал</w:t>
            </w:r>
            <w:proofErr w:type="spellEnd"/>
            <w:r w:rsidRPr="00DA6636">
              <w:rPr>
                <w:rFonts w:ascii="Arial" w:hAnsi="Arial" w:cs="Arial"/>
                <w:b/>
                <w:sz w:val="24"/>
                <w:szCs w:val="24"/>
                <w:u w:val="single"/>
                <w:lang w:val="mn-MN"/>
              </w:rPr>
              <w:t>т</w:t>
            </w:r>
          </w:p>
          <w:p w:rsidR="009A75FA" w:rsidRDefault="009A75FA" w:rsidP="009A75FA">
            <w:pPr>
              <w:jc w:val="both"/>
              <w:rPr>
                <w:rFonts w:ascii="Arial" w:hAnsi="Arial" w:cs="Arial"/>
                <w:sz w:val="24"/>
                <w:szCs w:val="24"/>
                <w:lang w:val="mn-MN"/>
              </w:rPr>
            </w:pPr>
          </w:p>
          <w:p w:rsidR="009A75FA" w:rsidRPr="007F331F" w:rsidRDefault="00244890" w:rsidP="009A75FA">
            <w:pPr>
              <w:pStyle w:val="BodyText"/>
              <w:jc w:val="both"/>
              <w:rPr>
                <w:rFonts w:ascii="Arial" w:hAnsi="Arial" w:cs="Arial"/>
                <w:b/>
                <w:sz w:val="24"/>
                <w:szCs w:val="24"/>
                <w:u w:val="single"/>
                <w:lang w:val="mn-MN"/>
              </w:rPr>
            </w:pPr>
            <w:r w:rsidRPr="003C27B3">
              <w:rPr>
                <w:rFonts w:ascii="Arial" w:hAnsi="Arial" w:cs="Arial"/>
                <w:sz w:val="24"/>
                <w:lang w:val="mn-MN"/>
              </w:rPr>
              <w:t xml:space="preserve">ГТГ-ын даргын 94 дүгээр тушаалаар </w:t>
            </w:r>
            <w:r>
              <w:rPr>
                <w:rFonts w:ascii="Arial" w:hAnsi="Arial" w:cs="Arial"/>
                <w:sz w:val="24"/>
                <w:lang w:val="mn-MN"/>
              </w:rPr>
              <w:t xml:space="preserve">6 хүнийг </w:t>
            </w:r>
            <w:r w:rsidRPr="003C27B3">
              <w:rPr>
                <w:rFonts w:ascii="Arial" w:hAnsi="Arial" w:cs="Arial"/>
                <w:sz w:val="24"/>
                <w:lang w:val="mn-MN"/>
              </w:rPr>
              <w:t xml:space="preserve">5.0 сая төгрөгөөр Уул уурхайн яамны </w:t>
            </w:r>
            <w:r>
              <w:rPr>
                <w:rFonts w:ascii="Arial" w:hAnsi="Arial" w:cs="Arial"/>
                <w:sz w:val="24"/>
                <w:lang w:val="mn-MN"/>
              </w:rPr>
              <w:t xml:space="preserve">1 хүнийг </w:t>
            </w:r>
            <w:r w:rsidRPr="003C27B3">
              <w:rPr>
                <w:rFonts w:ascii="Arial" w:hAnsi="Arial" w:cs="Arial"/>
                <w:sz w:val="24"/>
                <w:lang w:val="mn-MN"/>
              </w:rPr>
              <w:t>3.0 сая төгрөгөөр нийт 33.0 сая төгрөгөөр шагнаж зардлыг  Төлөөлөгчийг дэмжих сангаас санхүүжүүлсэн байна.  Мөн төлөөлөгчийг дэмжих сангаас 7.5 сая төгрөгөөр УБ Сонгодо эмнэлэгт ажилчдыг шинжилгээ, оншилгоонд хамруулсан байна.</w:t>
            </w: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244890" w:rsidRDefault="00244890" w:rsidP="009A75FA">
            <w:pPr>
              <w:pStyle w:val="BodyText"/>
              <w:jc w:val="both"/>
              <w:rPr>
                <w:rFonts w:ascii="Arial" w:hAnsi="Arial" w:cs="Arial"/>
                <w:b/>
                <w:sz w:val="24"/>
                <w:szCs w:val="24"/>
                <w:u w:val="single"/>
              </w:rPr>
            </w:pPr>
          </w:p>
          <w:p w:rsidR="000B3F67" w:rsidRDefault="000B3F67" w:rsidP="009A75FA">
            <w:pPr>
              <w:pStyle w:val="BodyText"/>
              <w:jc w:val="both"/>
              <w:rPr>
                <w:rFonts w:ascii="Arial" w:hAnsi="Arial" w:cs="Arial"/>
                <w:b/>
                <w:sz w:val="24"/>
                <w:szCs w:val="24"/>
                <w:u w:val="single"/>
              </w:rPr>
            </w:pPr>
          </w:p>
          <w:p w:rsidR="00244890" w:rsidRDefault="00244890" w:rsidP="009A75FA">
            <w:pPr>
              <w:pStyle w:val="BodyText"/>
              <w:jc w:val="both"/>
              <w:rPr>
                <w:rFonts w:ascii="Arial" w:hAnsi="Arial" w:cs="Arial"/>
                <w:b/>
                <w:sz w:val="24"/>
                <w:szCs w:val="24"/>
                <w:u w:val="single"/>
              </w:rPr>
            </w:pPr>
          </w:p>
          <w:p w:rsidR="000B3F67" w:rsidRDefault="000B3F67" w:rsidP="009A75FA">
            <w:pPr>
              <w:pStyle w:val="BodyText"/>
              <w:jc w:val="both"/>
              <w:rPr>
                <w:rFonts w:ascii="Arial" w:hAnsi="Arial" w:cs="Arial"/>
                <w:b/>
                <w:sz w:val="24"/>
                <w:szCs w:val="24"/>
                <w:u w:val="single"/>
              </w:rPr>
            </w:pPr>
          </w:p>
          <w:p w:rsidR="000B3F67" w:rsidRDefault="000B3F67" w:rsidP="009A75FA">
            <w:pPr>
              <w:pStyle w:val="BodyText"/>
              <w:jc w:val="both"/>
              <w:rPr>
                <w:rFonts w:ascii="Arial" w:hAnsi="Arial" w:cs="Arial"/>
                <w:b/>
                <w:sz w:val="24"/>
                <w:szCs w:val="24"/>
                <w:u w:val="single"/>
              </w:rPr>
            </w:pPr>
          </w:p>
          <w:p w:rsidR="009A75FA" w:rsidRPr="00DA6636" w:rsidRDefault="009A75FA" w:rsidP="009A75FA">
            <w:pPr>
              <w:pStyle w:val="BodyText"/>
              <w:jc w:val="both"/>
              <w:rPr>
                <w:rFonts w:ascii="Arial" w:hAnsi="Arial" w:cs="Arial"/>
                <w:b/>
                <w:sz w:val="24"/>
                <w:szCs w:val="24"/>
                <w:u w:val="single"/>
              </w:rPr>
            </w:pPr>
            <w:proofErr w:type="spellStart"/>
            <w:r w:rsidRPr="00DA6636">
              <w:rPr>
                <w:rFonts w:ascii="Arial" w:hAnsi="Arial" w:cs="Arial"/>
                <w:b/>
                <w:sz w:val="24"/>
                <w:szCs w:val="24"/>
                <w:u w:val="single"/>
              </w:rPr>
              <w:t>Эрсдэлүүд</w:t>
            </w:r>
            <w:proofErr w:type="spellEnd"/>
          </w:p>
          <w:p w:rsidR="009A75FA" w:rsidRDefault="009A75FA" w:rsidP="009A75FA">
            <w:pPr>
              <w:pStyle w:val="BodyText"/>
              <w:jc w:val="both"/>
              <w:rPr>
                <w:rFonts w:ascii="Arial" w:hAnsi="Arial" w:cs="Arial"/>
                <w:sz w:val="24"/>
                <w:szCs w:val="24"/>
                <w:lang w:val="mn-MN"/>
              </w:rPr>
            </w:pPr>
            <w:r w:rsidRPr="007E39A1">
              <w:rPr>
                <w:rFonts w:ascii="Arial" w:hAnsi="Arial" w:cs="Arial"/>
                <w:sz w:val="24"/>
                <w:szCs w:val="24"/>
                <w:lang w:val="ru-RU"/>
              </w:rPr>
              <w:t>Батлагдсан төсвөөс гадуур зардал гаргах,  зориулалт бусаар зарцуулах</w:t>
            </w:r>
            <w:r>
              <w:rPr>
                <w:rFonts w:ascii="Arial" w:hAnsi="Arial" w:cs="Arial"/>
                <w:sz w:val="24"/>
                <w:szCs w:val="24"/>
                <w:lang w:val="mn-MN"/>
              </w:rPr>
              <w:t>, х</w:t>
            </w:r>
            <w:r w:rsidRPr="007E39A1">
              <w:rPr>
                <w:rFonts w:ascii="Arial" w:hAnsi="Arial" w:cs="Arial"/>
                <w:sz w:val="24"/>
                <w:szCs w:val="24"/>
                <w:lang w:val="mn-MN"/>
              </w:rPr>
              <w:t>олбогдох хууль, тогтоол, журам, заавар зөрчсөн байх</w:t>
            </w:r>
            <w:r>
              <w:rPr>
                <w:rFonts w:ascii="Arial" w:hAnsi="Arial" w:cs="Arial"/>
                <w:sz w:val="24"/>
                <w:szCs w:val="24"/>
                <w:lang w:val="mn-MN"/>
              </w:rPr>
              <w:t xml:space="preserve"> </w:t>
            </w:r>
          </w:p>
          <w:p w:rsidR="009A75FA" w:rsidRDefault="009A75FA" w:rsidP="009A75FA">
            <w:pPr>
              <w:spacing w:after="120"/>
              <w:jc w:val="both"/>
              <w:rPr>
                <w:rFonts w:ascii="Arial" w:hAnsi="Arial" w:cs="Arial"/>
                <w:sz w:val="24"/>
                <w:szCs w:val="24"/>
                <w:lang w:val="ru-RU"/>
              </w:rPr>
            </w:pPr>
          </w:p>
          <w:p w:rsidR="000B3F67" w:rsidRDefault="000B3F67" w:rsidP="009A75FA">
            <w:pPr>
              <w:spacing w:after="120"/>
              <w:jc w:val="both"/>
              <w:rPr>
                <w:rFonts w:ascii="Arial" w:hAnsi="Arial" w:cs="Arial"/>
                <w:sz w:val="24"/>
                <w:szCs w:val="24"/>
                <w:lang w:val="ru-RU"/>
              </w:rPr>
            </w:pPr>
          </w:p>
          <w:p w:rsidR="000B3F67" w:rsidRPr="003A2EB1" w:rsidRDefault="000B3F67" w:rsidP="009A75FA">
            <w:pPr>
              <w:spacing w:after="120"/>
              <w:jc w:val="both"/>
              <w:rPr>
                <w:rFonts w:ascii="Arial" w:hAnsi="Arial" w:cs="Arial"/>
                <w:sz w:val="24"/>
                <w:szCs w:val="24"/>
                <w:lang w:val="ru-RU"/>
              </w:rPr>
            </w:pPr>
          </w:p>
        </w:tc>
        <w:tc>
          <w:tcPr>
            <w:tcW w:w="4860" w:type="dxa"/>
            <w:tcBorders>
              <w:top w:val="nil"/>
              <w:left w:val="nil"/>
              <w:bottom w:val="nil"/>
              <w:right w:val="nil"/>
            </w:tcBorders>
          </w:tcPr>
          <w:p w:rsidR="009A75FA" w:rsidRDefault="009A75FA" w:rsidP="009A75FA">
            <w:pPr>
              <w:pStyle w:val="BodyText"/>
              <w:jc w:val="both"/>
              <w:rPr>
                <w:rFonts w:ascii="Arial" w:hAnsi="Arial" w:cs="Arial"/>
                <w:b/>
                <w:sz w:val="24"/>
                <w:szCs w:val="24"/>
                <w:u w:val="single"/>
                <w:lang w:val="mn-MN"/>
              </w:rPr>
            </w:pPr>
          </w:p>
          <w:p w:rsidR="009A75FA" w:rsidRPr="0094193A" w:rsidRDefault="009A75FA" w:rsidP="009A75FA">
            <w:pPr>
              <w:pStyle w:val="BodyText"/>
              <w:jc w:val="both"/>
              <w:rPr>
                <w:rFonts w:ascii="Arial" w:hAnsi="Arial" w:cs="Arial"/>
                <w:b/>
                <w:sz w:val="24"/>
                <w:szCs w:val="24"/>
                <w:u w:val="single"/>
                <w:lang w:val="mn-MN"/>
              </w:rPr>
            </w:pPr>
            <w:r w:rsidRPr="00DA6636">
              <w:rPr>
                <w:rFonts w:ascii="Arial" w:hAnsi="Arial" w:cs="Arial"/>
                <w:b/>
                <w:sz w:val="24"/>
                <w:szCs w:val="24"/>
                <w:u w:val="single"/>
              </w:rPr>
              <w:t>ҮАГ-</w:t>
            </w:r>
            <w:proofErr w:type="spellStart"/>
            <w:r w:rsidRPr="00DA6636">
              <w:rPr>
                <w:rFonts w:ascii="Arial" w:hAnsi="Arial" w:cs="Arial"/>
                <w:b/>
                <w:sz w:val="24"/>
                <w:szCs w:val="24"/>
                <w:u w:val="single"/>
              </w:rPr>
              <w:t>ын</w:t>
            </w:r>
            <w:proofErr w:type="spellEnd"/>
            <w:r w:rsidRPr="00DA6636">
              <w:rPr>
                <w:rFonts w:ascii="Arial" w:hAnsi="Arial" w:cs="Arial"/>
                <w:b/>
                <w:sz w:val="24"/>
                <w:szCs w:val="24"/>
                <w:u w:val="single"/>
              </w:rPr>
              <w:t xml:space="preserve"> </w:t>
            </w:r>
            <w:proofErr w:type="spellStart"/>
            <w:r w:rsidRPr="00DA6636">
              <w:rPr>
                <w:rFonts w:ascii="Arial" w:hAnsi="Arial" w:cs="Arial"/>
                <w:b/>
                <w:sz w:val="24"/>
                <w:szCs w:val="24"/>
                <w:u w:val="single"/>
              </w:rPr>
              <w:t>зөвлөм</w:t>
            </w:r>
            <w:proofErr w:type="spellEnd"/>
            <w:r w:rsidRPr="00DA6636">
              <w:rPr>
                <w:rFonts w:ascii="Arial" w:hAnsi="Arial" w:cs="Arial"/>
                <w:b/>
                <w:sz w:val="24"/>
                <w:szCs w:val="24"/>
                <w:u w:val="single"/>
                <w:lang w:val="mn-MN"/>
              </w:rPr>
              <w:t>ж</w:t>
            </w:r>
          </w:p>
          <w:p w:rsidR="009A75FA" w:rsidRDefault="009A75FA" w:rsidP="009A75FA">
            <w:pPr>
              <w:jc w:val="both"/>
              <w:rPr>
                <w:rFonts w:ascii="Arial" w:hAnsi="Arial" w:cs="Arial"/>
                <w:sz w:val="24"/>
                <w:lang w:val="mn-MN"/>
              </w:rPr>
            </w:pPr>
            <w:r w:rsidRPr="00CA4F08">
              <w:rPr>
                <w:rFonts w:ascii="Arial" w:hAnsi="Arial" w:cs="Arial"/>
                <w:sz w:val="24"/>
                <w:lang w:val="mn-MN"/>
              </w:rPr>
              <w:t>Газрын тосны газрын даргын 2011 оны 211 дүгээр тушаал</w:t>
            </w:r>
            <w:r w:rsidR="000B3F67">
              <w:rPr>
                <w:rFonts w:ascii="Arial" w:hAnsi="Arial" w:cs="Arial"/>
                <w:sz w:val="24"/>
                <w:lang w:val="mn-MN"/>
              </w:rPr>
              <w:t>,</w:t>
            </w:r>
            <w:r w:rsidR="000B3F67" w:rsidRPr="00CA4F08">
              <w:rPr>
                <w:rFonts w:ascii="Arial" w:hAnsi="Arial" w:cs="Arial"/>
                <w:sz w:val="24"/>
                <w:lang w:val="mn-MN"/>
              </w:rPr>
              <w:t xml:space="preserve"> 2008 оны 33 дугаар тушаал</w:t>
            </w:r>
            <w:r w:rsidR="000B3F67">
              <w:rPr>
                <w:rFonts w:ascii="Arial" w:hAnsi="Arial" w:cs="Arial"/>
                <w:sz w:val="24"/>
                <w:lang w:val="mn-MN"/>
              </w:rPr>
              <w:t xml:space="preserve">ыг баримтлан </w:t>
            </w:r>
            <w:r w:rsidRPr="00CA4F08">
              <w:rPr>
                <w:rFonts w:ascii="Arial" w:hAnsi="Arial" w:cs="Arial"/>
                <w:sz w:val="24"/>
                <w:lang w:val="mn-MN"/>
              </w:rPr>
              <w:t xml:space="preserve">журамд заагдаагүй зориулалт бус зардлыг санхүүжүүлэхгүй байх; </w:t>
            </w: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0B3F67" w:rsidRDefault="000B3F67" w:rsidP="009A75FA">
            <w:pPr>
              <w:pStyle w:val="BodyText"/>
              <w:jc w:val="both"/>
              <w:rPr>
                <w:rFonts w:ascii="Arial" w:hAnsi="Arial" w:cs="Arial"/>
                <w:b/>
                <w:sz w:val="24"/>
                <w:szCs w:val="24"/>
                <w:u w:val="single"/>
                <w:lang w:val="mn-MN"/>
              </w:rPr>
            </w:pPr>
          </w:p>
          <w:p w:rsidR="000B3F67" w:rsidRDefault="000B3F67" w:rsidP="009A75FA">
            <w:pPr>
              <w:pStyle w:val="BodyText"/>
              <w:jc w:val="both"/>
              <w:rPr>
                <w:rFonts w:ascii="Arial" w:hAnsi="Arial" w:cs="Arial"/>
                <w:b/>
                <w:sz w:val="24"/>
                <w:szCs w:val="24"/>
                <w:u w:val="single"/>
                <w:lang w:val="mn-MN"/>
              </w:rPr>
            </w:pPr>
          </w:p>
          <w:p w:rsidR="009A75FA" w:rsidRPr="00DA6636" w:rsidRDefault="009A75FA" w:rsidP="009A75FA">
            <w:pPr>
              <w:pStyle w:val="BodyText"/>
              <w:jc w:val="both"/>
              <w:rPr>
                <w:rFonts w:ascii="Arial" w:hAnsi="Arial" w:cs="Arial"/>
                <w:b/>
                <w:sz w:val="24"/>
                <w:szCs w:val="24"/>
                <w:u w:val="single"/>
              </w:rPr>
            </w:pPr>
            <w:r w:rsidRPr="00DA6636">
              <w:rPr>
                <w:rFonts w:ascii="Arial" w:hAnsi="Arial" w:cs="Arial"/>
                <w:b/>
                <w:sz w:val="24"/>
                <w:szCs w:val="24"/>
                <w:u w:val="single"/>
                <w:lang w:val="mn-MN"/>
              </w:rPr>
              <w:t>Төсвийн захирагчийн</w:t>
            </w:r>
            <w:r w:rsidRPr="00DA6636">
              <w:rPr>
                <w:rFonts w:ascii="Arial" w:hAnsi="Arial" w:cs="Arial"/>
                <w:b/>
                <w:sz w:val="24"/>
                <w:szCs w:val="24"/>
                <w:u w:val="single"/>
              </w:rPr>
              <w:t xml:space="preserve"> </w:t>
            </w:r>
            <w:proofErr w:type="spellStart"/>
            <w:r w:rsidRPr="00DA6636">
              <w:rPr>
                <w:rFonts w:ascii="Arial" w:hAnsi="Arial" w:cs="Arial"/>
                <w:b/>
                <w:sz w:val="24"/>
                <w:szCs w:val="24"/>
                <w:u w:val="single"/>
              </w:rPr>
              <w:t>хариу</w:t>
            </w:r>
            <w:proofErr w:type="spellEnd"/>
          </w:p>
          <w:p w:rsidR="009A75FA" w:rsidRDefault="009A75FA" w:rsidP="009A75FA">
            <w:pPr>
              <w:spacing w:after="120"/>
              <w:jc w:val="both"/>
              <w:rPr>
                <w:rFonts w:ascii="Arial" w:hAnsi="Arial" w:cs="Arial"/>
                <w:lang w:val="mn-MN"/>
              </w:rPr>
            </w:pPr>
            <w:r w:rsidRPr="00DA6636">
              <w:rPr>
                <w:rFonts w:ascii="Arial" w:hAnsi="Arial" w:cs="Arial"/>
                <w:sz w:val="24"/>
                <w:szCs w:val="24"/>
                <w:lang w:val="mn-MN"/>
              </w:rPr>
              <w:t>Аудитаар илэрсэн энэхүү алдаа, зөрчил дутагдлыг төсвийн захирагч хүлээн зөвшөөрсөн</w:t>
            </w:r>
            <w:r w:rsidRPr="00DA6636">
              <w:rPr>
                <w:rFonts w:ascii="Arial" w:hAnsi="Arial" w:cs="Arial"/>
                <w:i/>
                <w:sz w:val="24"/>
                <w:szCs w:val="24"/>
                <w:lang w:val="mn-MN"/>
              </w:rPr>
              <w:t xml:space="preserve"> </w:t>
            </w:r>
            <w:r w:rsidRPr="00DA6636">
              <w:rPr>
                <w:rFonts w:ascii="Arial" w:hAnsi="Arial" w:cs="Arial"/>
                <w:sz w:val="24"/>
                <w:szCs w:val="24"/>
                <w:lang w:val="mn-MN"/>
              </w:rPr>
              <w:t xml:space="preserve"> болно</w:t>
            </w:r>
            <w:r w:rsidRPr="00DA6636">
              <w:rPr>
                <w:rFonts w:ascii="Arial" w:hAnsi="Arial" w:cs="Arial"/>
                <w:lang w:val="mn-MN"/>
              </w:rPr>
              <w:t>.</w:t>
            </w:r>
          </w:p>
          <w:p w:rsidR="009A75FA" w:rsidRPr="003A2EB1" w:rsidRDefault="009A75FA" w:rsidP="009A75FA">
            <w:pPr>
              <w:spacing w:after="120"/>
              <w:jc w:val="both"/>
              <w:rPr>
                <w:rFonts w:ascii="Arial" w:hAnsi="Arial" w:cs="Arial"/>
                <w:lang w:val="mn-MN"/>
              </w:rPr>
            </w:pPr>
          </w:p>
        </w:tc>
      </w:tr>
      <w:tr w:rsidR="009A75FA" w:rsidRPr="00C11A07" w:rsidTr="000B3F67">
        <w:trPr>
          <w:trHeight w:val="983"/>
        </w:trPr>
        <w:tc>
          <w:tcPr>
            <w:tcW w:w="4698" w:type="dxa"/>
            <w:tcBorders>
              <w:top w:val="single" w:sz="4" w:space="0" w:color="auto"/>
              <w:left w:val="single" w:sz="4" w:space="0" w:color="auto"/>
              <w:bottom w:val="single" w:sz="4" w:space="0" w:color="auto"/>
              <w:right w:val="single" w:sz="4" w:space="0" w:color="auto"/>
            </w:tcBorders>
          </w:tcPr>
          <w:p w:rsidR="009A75FA" w:rsidRPr="00C11A07" w:rsidRDefault="009A75FA" w:rsidP="009A75FA">
            <w:pPr>
              <w:pStyle w:val="Heading2"/>
              <w:spacing w:before="240" w:beforeAutospacing="0" w:after="0" w:afterAutospacing="0"/>
              <w:outlineLvl w:val="1"/>
              <w:rPr>
                <w:rFonts w:ascii="Arial" w:hAnsi="Arial" w:cs="Arial"/>
                <w:sz w:val="24"/>
                <w:szCs w:val="24"/>
                <w:lang w:val="mn-MN"/>
              </w:rPr>
            </w:pPr>
            <w:r w:rsidRPr="00C11A07">
              <w:rPr>
                <w:rFonts w:ascii="Arial" w:hAnsi="Arial" w:cs="Arial"/>
                <w:sz w:val="24"/>
                <w:szCs w:val="24"/>
                <w:lang w:val="ru-RU"/>
              </w:rPr>
              <w:lastRenderedPageBreak/>
              <w:t xml:space="preserve">Асуудал </w:t>
            </w:r>
            <w:r w:rsidRPr="00C11A07">
              <w:rPr>
                <w:rFonts w:ascii="Arial" w:hAnsi="Arial" w:cs="Arial"/>
                <w:sz w:val="24"/>
                <w:szCs w:val="24"/>
                <w:lang w:val="mn-MN"/>
              </w:rPr>
              <w:t xml:space="preserve">1: </w:t>
            </w:r>
            <w:r>
              <w:rPr>
                <w:rFonts w:ascii="Arial" w:hAnsi="Arial" w:cs="Arial"/>
                <w:sz w:val="24"/>
                <w:szCs w:val="24"/>
                <w:lang w:val="mn-MN"/>
              </w:rPr>
              <w:t>Үндсэн хөрөнгө</w:t>
            </w:r>
          </w:p>
        </w:tc>
        <w:tc>
          <w:tcPr>
            <w:tcW w:w="4860" w:type="dxa"/>
            <w:tcBorders>
              <w:top w:val="single" w:sz="4" w:space="0" w:color="auto"/>
              <w:left w:val="single" w:sz="4" w:space="0" w:color="auto"/>
              <w:bottom w:val="single" w:sz="4" w:space="0" w:color="auto"/>
              <w:right w:val="single" w:sz="4" w:space="0" w:color="auto"/>
            </w:tcBorders>
          </w:tcPr>
          <w:p w:rsidR="009A75FA" w:rsidRPr="00C11A07" w:rsidRDefault="009A75FA" w:rsidP="009A75FA">
            <w:pPr>
              <w:pStyle w:val="Heading2"/>
              <w:spacing w:before="240" w:beforeAutospacing="0" w:after="0" w:afterAutospacing="0"/>
              <w:jc w:val="center"/>
              <w:outlineLvl w:val="1"/>
              <w:rPr>
                <w:rFonts w:ascii="Arial" w:hAnsi="Arial" w:cs="Arial"/>
                <w:sz w:val="24"/>
                <w:szCs w:val="24"/>
              </w:rPr>
            </w:pPr>
            <w:proofErr w:type="spellStart"/>
            <w:r w:rsidRPr="00C11A07">
              <w:rPr>
                <w:rFonts w:ascii="Arial" w:hAnsi="Arial" w:cs="Arial"/>
                <w:sz w:val="24"/>
                <w:szCs w:val="24"/>
              </w:rPr>
              <w:t>Тэргүүлэх</w:t>
            </w:r>
            <w:proofErr w:type="spellEnd"/>
            <w:r w:rsidRPr="00C11A07">
              <w:rPr>
                <w:rFonts w:ascii="Arial" w:hAnsi="Arial" w:cs="Arial"/>
                <w:sz w:val="24"/>
                <w:szCs w:val="24"/>
              </w:rPr>
              <w:t xml:space="preserve"> </w:t>
            </w:r>
            <w:proofErr w:type="spellStart"/>
            <w:r w:rsidRPr="00C11A07">
              <w:rPr>
                <w:rFonts w:ascii="Arial" w:hAnsi="Arial" w:cs="Arial"/>
                <w:sz w:val="24"/>
                <w:szCs w:val="24"/>
              </w:rPr>
              <w:t>ач</w:t>
            </w:r>
            <w:proofErr w:type="spellEnd"/>
            <w:r w:rsidRPr="00C11A07">
              <w:rPr>
                <w:rFonts w:ascii="Arial" w:hAnsi="Arial" w:cs="Arial"/>
                <w:sz w:val="24"/>
                <w:szCs w:val="24"/>
              </w:rPr>
              <w:t xml:space="preserve"> </w:t>
            </w:r>
            <w:proofErr w:type="spellStart"/>
            <w:r w:rsidRPr="00C11A07">
              <w:rPr>
                <w:rFonts w:ascii="Arial" w:hAnsi="Arial" w:cs="Arial"/>
                <w:sz w:val="24"/>
                <w:szCs w:val="24"/>
              </w:rPr>
              <w:t>холбогдол</w:t>
            </w:r>
            <w:proofErr w:type="spellEnd"/>
            <w:r w:rsidRPr="00C11A07">
              <w:rPr>
                <w:rFonts w:ascii="Arial" w:hAnsi="Arial" w:cs="Arial"/>
                <w:sz w:val="24"/>
                <w:szCs w:val="24"/>
              </w:rPr>
              <w:t xml:space="preserve"> №</w:t>
            </w:r>
            <w:r>
              <w:rPr>
                <w:rFonts w:ascii="Arial" w:hAnsi="Arial" w:cs="Arial"/>
                <w:sz w:val="24"/>
                <w:szCs w:val="24"/>
                <w:lang w:val="mn-MN"/>
              </w:rPr>
              <w:t>2</w:t>
            </w:r>
          </w:p>
          <w:p w:rsidR="009A75FA" w:rsidRPr="00C11A07" w:rsidRDefault="009A75FA" w:rsidP="009A75FA">
            <w:pPr>
              <w:pStyle w:val="Header"/>
              <w:spacing w:before="240"/>
              <w:jc w:val="both"/>
              <w:rPr>
                <w:rFonts w:ascii="Arial" w:hAnsi="Arial" w:cs="Arial"/>
                <w:b/>
                <w:sz w:val="24"/>
                <w:szCs w:val="24"/>
                <w:lang w:val="mn-MN"/>
              </w:rPr>
            </w:pPr>
          </w:p>
        </w:tc>
      </w:tr>
      <w:tr w:rsidR="009A75FA" w:rsidRPr="003A2EB1" w:rsidTr="000B3F67">
        <w:trPr>
          <w:trHeight w:val="10367"/>
        </w:trPr>
        <w:tc>
          <w:tcPr>
            <w:tcW w:w="4698" w:type="dxa"/>
            <w:tcBorders>
              <w:top w:val="nil"/>
              <w:left w:val="nil"/>
              <w:bottom w:val="nil"/>
              <w:right w:val="nil"/>
            </w:tcBorders>
          </w:tcPr>
          <w:p w:rsidR="009A75FA" w:rsidRDefault="009A75FA" w:rsidP="009A75FA">
            <w:pPr>
              <w:jc w:val="both"/>
              <w:rPr>
                <w:rFonts w:ascii="Arial" w:hAnsi="Arial" w:cs="Arial"/>
                <w:sz w:val="24"/>
                <w:szCs w:val="24"/>
                <w:lang w:val="mn-MN"/>
              </w:rPr>
            </w:pPr>
          </w:p>
          <w:p w:rsidR="009A75FA" w:rsidRPr="00DA6636" w:rsidRDefault="009A75FA" w:rsidP="009A75FA">
            <w:pPr>
              <w:pStyle w:val="BodyText"/>
              <w:jc w:val="both"/>
              <w:rPr>
                <w:rFonts w:ascii="Arial" w:hAnsi="Arial" w:cs="Arial"/>
                <w:b/>
                <w:sz w:val="24"/>
                <w:szCs w:val="24"/>
                <w:u w:val="single"/>
                <w:lang w:val="mn-MN"/>
              </w:rPr>
            </w:pPr>
            <w:r w:rsidRPr="00DA6636">
              <w:rPr>
                <w:rFonts w:ascii="Arial" w:hAnsi="Arial" w:cs="Arial"/>
                <w:b/>
                <w:sz w:val="24"/>
                <w:szCs w:val="24"/>
                <w:u w:val="single"/>
              </w:rPr>
              <w:t>ҮАГ-</w:t>
            </w:r>
            <w:proofErr w:type="spellStart"/>
            <w:r w:rsidRPr="00DA6636">
              <w:rPr>
                <w:rFonts w:ascii="Arial" w:hAnsi="Arial" w:cs="Arial"/>
                <w:b/>
                <w:sz w:val="24"/>
                <w:szCs w:val="24"/>
                <w:u w:val="single"/>
              </w:rPr>
              <w:t>ын</w:t>
            </w:r>
            <w:proofErr w:type="spellEnd"/>
            <w:r w:rsidRPr="00DA6636">
              <w:rPr>
                <w:rFonts w:ascii="Arial" w:hAnsi="Arial" w:cs="Arial"/>
                <w:b/>
                <w:sz w:val="24"/>
                <w:szCs w:val="24"/>
                <w:u w:val="single"/>
              </w:rPr>
              <w:t xml:space="preserve"> </w:t>
            </w:r>
            <w:proofErr w:type="spellStart"/>
            <w:r w:rsidRPr="00DA6636">
              <w:rPr>
                <w:rFonts w:ascii="Arial" w:hAnsi="Arial" w:cs="Arial"/>
                <w:b/>
                <w:sz w:val="24"/>
                <w:szCs w:val="24"/>
                <w:u w:val="single"/>
              </w:rPr>
              <w:t>ажиглал</w:t>
            </w:r>
            <w:proofErr w:type="spellEnd"/>
            <w:r w:rsidRPr="00DA6636">
              <w:rPr>
                <w:rFonts w:ascii="Arial" w:hAnsi="Arial" w:cs="Arial"/>
                <w:b/>
                <w:sz w:val="24"/>
                <w:szCs w:val="24"/>
                <w:u w:val="single"/>
                <w:lang w:val="mn-MN"/>
              </w:rPr>
              <w:t>т</w:t>
            </w:r>
          </w:p>
          <w:p w:rsidR="009A75FA" w:rsidRDefault="009A75FA" w:rsidP="009A75FA">
            <w:pPr>
              <w:jc w:val="both"/>
              <w:rPr>
                <w:rFonts w:ascii="Arial" w:hAnsi="Arial" w:cs="Arial"/>
                <w:sz w:val="24"/>
                <w:szCs w:val="24"/>
                <w:lang w:val="mn-MN"/>
              </w:rPr>
            </w:pPr>
          </w:p>
          <w:p w:rsidR="009A75FA" w:rsidRDefault="00244890" w:rsidP="009A75FA">
            <w:pPr>
              <w:pStyle w:val="BodyText"/>
              <w:jc w:val="both"/>
              <w:rPr>
                <w:rFonts w:ascii="Arial" w:hAnsi="Arial" w:cs="Arial"/>
                <w:b/>
                <w:sz w:val="24"/>
                <w:szCs w:val="24"/>
                <w:u w:val="single"/>
              </w:rPr>
            </w:pPr>
            <w:r w:rsidRPr="003C27B3">
              <w:rPr>
                <w:rFonts w:ascii="Arial" w:eastAsia="Times New Roman" w:hAnsi="Arial" w:cs="Arial"/>
                <w:sz w:val="24"/>
                <w:szCs w:val="24"/>
                <w:lang w:val="mn-MN"/>
              </w:rPr>
              <w:t>Тайлант онд үндсэн хөрөнгийн шинж чанартай 7.9 сая төгрөгийн өртөгтэй хивсний үнийг шилжүүлэхдээ шууд зардлаар</w:t>
            </w:r>
            <w:r w:rsidRPr="003C27B3">
              <w:rPr>
                <w:rFonts w:ascii="Arial" w:eastAsia="Times New Roman" w:hAnsi="Arial" w:cs="Arial"/>
                <w:sz w:val="24"/>
                <w:szCs w:val="24"/>
              </w:rPr>
              <w:t xml:space="preserve"> </w:t>
            </w:r>
            <w:r w:rsidRPr="003C27B3">
              <w:rPr>
                <w:rFonts w:ascii="Arial" w:eastAsia="Times New Roman" w:hAnsi="Arial" w:cs="Arial"/>
                <w:sz w:val="24"/>
                <w:szCs w:val="24"/>
                <w:lang w:val="mn-MN"/>
              </w:rPr>
              <w:t>тайлагнаж, үндсэн хөрөнгийг орлогод аваагүй байна.</w:t>
            </w: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A75FA" w:rsidRDefault="009A75FA" w:rsidP="009A75FA">
            <w:pPr>
              <w:pStyle w:val="BodyText"/>
              <w:jc w:val="both"/>
              <w:rPr>
                <w:rFonts w:ascii="Arial" w:hAnsi="Arial" w:cs="Arial"/>
                <w:b/>
                <w:sz w:val="24"/>
                <w:szCs w:val="24"/>
                <w:u w:val="single"/>
              </w:rPr>
            </w:pPr>
          </w:p>
          <w:p w:rsidR="00980C32" w:rsidRDefault="00980C32" w:rsidP="009A75FA">
            <w:pPr>
              <w:pStyle w:val="BodyText"/>
              <w:jc w:val="both"/>
              <w:rPr>
                <w:rFonts w:ascii="Arial" w:hAnsi="Arial" w:cs="Arial"/>
                <w:b/>
                <w:sz w:val="24"/>
                <w:szCs w:val="24"/>
                <w:u w:val="single"/>
              </w:rPr>
            </w:pPr>
          </w:p>
          <w:p w:rsidR="00980C32" w:rsidRDefault="00980C32" w:rsidP="009A75FA">
            <w:pPr>
              <w:pStyle w:val="BodyText"/>
              <w:jc w:val="both"/>
              <w:rPr>
                <w:rFonts w:ascii="Arial" w:hAnsi="Arial" w:cs="Arial"/>
                <w:b/>
                <w:sz w:val="24"/>
                <w:szCs w:val="24"/>
                <w:u w:val="single"/>
              </w:rPr>
            </w:pPr>
          </w:p>
          <w:p w:rsidR="00980C32" w:rsidRDefault="00980C32" w:rsidP="009A75FA">
            <w:pPr>
              <w:pStyle w:val="BodyText"/>
              <w:jc w:val="both"/>
              <w:rPr>
                <w:rFonts w:ascii="Arial" w:hAnsi="Arial" w:cs="Arial"/>
                <w:b/>
                <w:sz w:val="24"/>
                <w:szCs w:val="24"/>
                <w:u w:val="single"/>
              </w:rPr>
            </w:pPr>
          </w:p>
          <w:p w:rsidR="0092005B" w:rsidRDefault="0092005B" w:rsidP="009A75FA">
            <w:pPr>
              <w:pStyle w:val="BodyText"/>
              <w:jc w:val="both"/>
              <w:rPr>
                <w:rFonts w:ascii="Arial" w:hAnsi="Arial" w:cs="Arial"/>
                <w:b/>
                <w:sz w:val="24"/>
                <w:szCs w:val="24"/>
                <w:u w:val="single"/>
              </w:rPr>
            </w:pPr>
          </w:p>
          <w:p w:rsidR="0092005B" w:rsidRDefault="0092005B" w:rsidP="009A75FA">
            <w:pPr>
              <w:pStyle w:val="BodyText"/>
              <w:jc w:val="both"/>
              <w:rPr>
                <w:rFonts w:ascii="Arial" w:hAnsi="Arial" w:cs="Arial"/>
                <w:b/>
                <w:sz w:val="24"/>
                <w:szCs w:val="24"/>
                <w:u w:val="single"/>
              </w:rPr>
            </w:pPr>
          </w:p>
          <w:p w:rsidR="009A75FA" w:rsidRPr="00DA6636" w:rsidRDefault="009A75FA" w:rsidP="009A75FA">
            <w:pPr>
              <w:pStyle w:val="BodyText"/>
              <w:jc w:val="both"/>
              <w:rPr>
                <w:rFonts w:ascii="Arial" w:hAnsi="Arial" w:cs="Arial"/>
                <w:b/>
                <w:sz w:val="24"/>
                <w:szCs w:val="24"/>
                <w:u w:val="single"/>
              </w:rPr>
            </w:pPr>
            <w:proofErr w:type="spellStart"/>
            <w:r w:rsidRPr="00DA6636">
              <w:rPr>
                <w:rFonts w:ascii="Arial" w:hAnsi="Arial" w:cs="Arial"/>
                <w:b/>
                <w:sz w:val="24"/>
                <w:szCs w:val="24"/>
                <w:u w:val="single"/>
              </w:rPr>
              <w:t>Эрсдэлүүд</w:t>
            </w:r>
            <w:proofErr w:type="spellEnd"/>
          </w:p>
          <w:p w:rsidR="009A75FA" w:rsidRPr="0092005B" w:rsidRDefault="0092005B" w:rsidP="0092005B">
            <w:pPr>
              <w:pStyle w:val="BodyText"/>
              <w:jc w:val="both"/>
              <w:rPr>
                <w:rFonts w:ascii="Arial" w:hAnsi="Arial" w:cs="Arial"/>
                <w:sz w:val="24"/>
                <w:szCs w:val="24"/>
              </w:rPr>
            </w:pPr>
            <w:r>
              <w:rPr>
                <w:rFonts w:ascii="Arial" w:hAnsi="Arial" w:cs="Arial"/>
                <w:sz w:val="24"/>
                <w:szCs w:val="24"/>
                <w:lang w:val="mn-MN"/>
              </w:rPr>
              <w:t>Үндсэн хөрөнгө дутагдах</w:t>
            </w:r>
            <w:r>
              <w:rPr>
                <w:rFonts w:ascii="Arial" w:hAnsi="Arial" w:cs="Arial"/>
                <w:sz w:val="24"/>
                <w:szCs w:val="24"/>
              </w:rPr>
              <w:t>;</w:t>
            </w:r>
          </w:p>
        </w:tc>
        <w:tc>
          <w:tcPr>
            <w:tcW w:w="4860" w:type="dxa"/>
            <w:tcBorders>
              <w:top w:val="nil"/>
              <w:left w:val="nil"/>
              <w:bottom w:val="nil"/>
              <w:right w:val="nil"/>
            </w:tcBorders>
          </w:tcPr>
          <w:p w:rsidR="009A75FA" w:rsidRDefault="009A75FA" w:rsidP="009A75FA">
            <w:pPr>
              <w:pStyle w:val="BodyText"/>
              <w:jc w:val="both"/>
              <w:rPr>
                <w:rFonts w:ascii="Arial" w:hAnsi="Arial" w:cs="Arial"/>
                <w:b/>
                <w:sz w:val="24"/>
                <w:szCs w:val="24"/>
                <w:u w:val="single"/>
                <w:lang w:val="mn-MN"/>
              </w:rPr>
            </w:pPr>
          </w:p>
          <w:p w:rsidR="009A75FA" w:rsidRPr="0094193A" w:rsidRDefault="009A75FA" w:rsidP="009A75FA">
            <w:pPr>
              <w:pStyle w:val="BodyText"/>
              <w:jc w:val="both"/>
              <w:rPr>
                <w:rFonts w:ascii="Arial" w:hAnsi="Arial" w:cs="Arial"/>
                <w:b/>
                <w:sz w:val="24"/>
                <w:szCs w:val="24"/>
                <w:u w:val="single"/>
                <w:lang w:val="mn-MN"/>
              </w:rPr>
            </w:pPr>
            <w:r w:rsidRPr="00DA6636">
              <w:rPr>
                <w:rFonts w:ascii="Arial" w:hAnsi="Arial" w:cs="Arial"/>
                <w:b/>
                <w:sz w:val="24"/>
                <w:szCs w:val="24"/>
                <w:u w:val="single"/>
              </w:rPr>
              <w:t>ҮАГ-</w:t>
            </w:r>
            <w:proofErr w:type="spellStart"/>
            <w:r w:rsidRPr="00DA6636">
              <w:rPr>
                <w:rFonts w:ascii="Arial" w:hAnsi="Arial" w:cs="Arial"/>
                <w:b/>
                <w:sz w:val="24"/>
                <w:szCs w:val="24"/>
                <w:u w:val="single"/>
              </w:rPr>
              <w:t>ын</w:t>
            </w:r>
            <w:proofErr w:type="spellEnd"/>
            <w:r w:rsidRPr="00DA6636">
              <w:rPr>
                <w:rFonts w:ascii="Arial" w:hAnsi="Arial" w:cs="Arial"/>
                <w:b/>
                <w:sz w:val="24"/>
                <w:szCs w:val="24"/>
                <w:u w:val="single"/>
              </w:rPr>
              <w:t xml:space="preserve"> </w:t>
            </w:r>
            <w:proofErr w:type="spellStart"/>
            <w:r w:rsidRPr="00DA6636">
              <w:rPr>
                <w:rFonts w:ascii="Arial" w:hAnsi="Arial" w:cs="Arial"/>
                <w:b/>
                <w:sz w:val="24"/>
                <w:szCs w:val="24"/>
                <w:u w:val="single"/>
              </w:rPr>
              <w:t>зөвлөм</w:t>
            </w:r>
            <w:proofErr w:type="spellEnd"/>
            <w:r w:rsidRPr="00DA6636">
              <w:rPr>
                <w:rFonts w:ascii="Arial" w:hAnsi="Arial" w:cs="Arial"/>
                <w:b/>
                <w:sz w:val="24"/>
                <w:szCs w:val="24"/>
                <w:u w:val="single"/>
                <w:lang w:val="mn-MN"/>
              </w:rPr>
              <w:t>ж</w:t>
            </w:r>
          </w:p>
          <w:p w:rsidR="00980C32" w:rsidRPr="00CA1DB1" w:rsidRDefault="00980C32" w:rsidP="00980C32">
            <w:pPr>
              <w:pStyle w:val="NoSpacing"/>
              <w:ind w:firstLine="720"/>
              <w:jc w:val="both"/>
              <w:rPr>
                <w:rFonts w:eastAsia="Times New Roman"/>
              </w:rPr>
            </w:pPr>
            <w:proofErr w:type="spellStart"/>
            <w:r w:rsidRPr="00CA1DB1">
              <w:rPr>
                <w:rFonts w:eastAsia="Times New Roman"/>
              </w:rPr>
              <w:t>Сангийн</w:t>
            </w:r>
            <w:proofErr w:type="spellEnd"/>
            <w:r w:rsidRPr="00CA1DB1">
              <w:rPr>
                <w:rFonts w:eastAsia="Times New Roman"/>
              </w:rPr>
              <w:t xml:space="preserve"> </w:t>
            </w:r>
            <w:proofErr w:type="spellStart"/>
            <w:r w:rsidRPr="00CA1DB1">
              <w:rPr>
                <w:rFonts w:eastAsia="Times New Roman"/>
              </w:rPr>
              <w:t>сайдын</w:t>
            </w:r>
            <w:proofErr w:type="spellEnd"/>
            <w:r w:rsidRPr="00CA1DB1">
              <w:rPr>
                <w:rFonts w:eastAsia="Times New Roman"/>
              </w:rPr>
              <w:t xml:space="preserve"> 2006 </w:t>
            </w:r>
            <w:proofErr w:type="spellStart"/>
            <w:r w:rsidRPr="00CA1DB1">
              <w:rPr>
                <w:rFonts w:eastAsia="Times New Roman"/>
              </w:rPr>
              <w:t>он</w:t>
            </w:r>
            <w:proofErr w:type="spellEnd"/>
            <w:r w:rsidRPr="00CA1DB1">
              <w:rPr>
                <w:rFonts w:eastAsia="Times New Roman"/>
              </w:rPr>
              <w:t xml:space="preserve"> 388 </w:t>
            </w:r>
            <w:proofErr w:type="spellStart"/>
            <w:r w:rsidRPr="00CA1DB1">
              <w:rPr>
                <w:rFonts w:eastAsia="Times New Roman"/>
              </w:rPr>
              <w:t>дугаар</w:t>
            </w:r>
            <w:proofErr w:type="spellEnd"/>
            <w:r w:rsidRPr="00CA1DB1">
              <w:rPr>
                <w:rFonts w:eastAsia="Times New Roman"/>
              </w:rPr>
              <w:t xml:space="preserve"> </w:t>
            </w:r>
            <w:proofErr w:type="spellStart"/>
            <w:r w:rsidRPr="00CA1DB1">
              <w:rPr>
                <w:rFonts w:eastAsia="Times New Roman"/>
              </w:rPr>
              <w:t>тушаал</w:t>
            </w:r>
            <w:proofErr w:type="spellEnd"/>
            <w:r w:rsidRPr="00CA1DB1">
              <w:rPr>
                <w:rFonts w:eastAsia="Times New Roman"/>
                <w:lang w:val="mn-MN"/>
              </w:rPr>
              <w:t>аар баталсан “Нягтлан бодох бүртгэлийн дансны заавар”-ын</w:t>
            </w:r>
            <w:r w:rsidRPr="00CA1DB1">
              <w:rPr>
                <w:rFonts w:eastAsia="Times New Roman"/>
              </w:rPr>
              <w:t xml:space="preserve"> 4.31</w:t>
            </w:r>
            <w:r w:rsidRPr="00CA1DB1">
              <w:rPr>
                <w:rFonts w:eastAsia="Times New Roman"/>
                <w:lang w:val="mn-MN"/>
              </w:rPr>
              <w:t>, 4.33</w:t>
            </w:r>
            <w:r w:rsidRPr="00CA1DB1">
              <w:rPr>
                <w:rFonts w:eastAsia="Times New Roman"/>
              </w:rPr>
              <w:t>-д</w:t>
            </w:r>
            <w:r>
              <w:rPr>
                <w:rFonts w:eastAsia="Times New Roman"/>
                <w:lang w:val="mn-MN"/>
              </w:rPr>
              <w:t xml:space="preserve"> заасныг баримтлан ажиллах</w:t>
            </w:r>
            <w:r w:rsidRPr="00CA1DB1">
              <w:rPr>
                <w:rFonts w:eastAsia="Times New Roman"/>
              </w:rPr>
              <w:t>.</w:t>
            </w: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A75FA" w:rsidRDefault="009A75FA" w:rsidP="009A75FA">
            <w:pPr>
              <w:pStyle w:val="BodyText"/>
              <w:jc w:val="both"/>
              <w:rPr>
                <w:rFonts w:ascii="Arial" w:hAnsi="Arial" w:cs="Arial"/>
                <w:b/>
                <w:sz w:val="24"/>
                <w:szCs w:val="24"/>
                <w:u w:val="single"/>
                <w:lang w:val="mn-MN"/>
              </w:rPr>
            </w:pPr>
          </w:p>
          <w:p w:rsidR="00980C32" w:rsidRDefault="00980C32" w:rsidP="009A75FA">
            <w:pPr>
              <w:pStyle w:val="BodyText"/>
              <w:jc w:val="both"/>
              <w:rPr>
                <w:rFonts w:ascii="Arial" w:hAnsi="Arial" w:cs="Arial"/>
                <w:b/>
                <w:sz w:val="24"/>
                <w:szCs w:val="24"/>
                <w:u w:val="single"/>
                <w:lang w:val="mn-MN"/>
              </w:rPr>
            </w:pPr>
          </w:p>
          <w:p w:rsidR="0092005B" w:rsidRDefault="0092005B" w:rsidP="009A75FA">
            <w:pPr>
              <w:pStyle w:val="BodyText"/>
              <w:jc w:val="both"/>
              <w:rPr>
                <w:rFonts w:ascii="Arial" w:hAnsi="Arial" w:cs="Arial"/>
                <w:b/>
                <w:sz w:val="24"/>
                <w:szCs w:val="24"/>
                <w:u w:val="single"/>
                <w:lang w:val="mn-MN"/>
              </w:rPr>
            </w:pPr>
          </w:p>
          <w:p w:rsidR="009A75FA" w:rsidRPr="00DA6636" w:rsidRDefault="009A75FA" w:rsidP="009A75FA">
            <w:pPr>
              <w:pStyle w:val="BodyText"/>
              <w:jc w:val="both"/>
              <w:rPr>
                <w:rFonts w:ascii="Arial" w:hAnsi="Arial" w:cs="Arial"/>
                <w:b/>
                <w:sz w:val="24"/>
                <w:szCs w:val="24"/>
                <w:u w:val="single"/>
              </w:rPr>
            </w:pPr>
            <w:r w:rsidRPr="00DA6636">
              <w:rPr>
                <w:rFonts w:ascii="Arial" w:hAnsi="Arial" w:cs="Arial"/>
                <w:b/>
                <w:sz w:val="24"/>
                <w:szCs w:val="24"/>
                <w:u w:val="single"/>
                <w:lang w:val="mn-MN"/>
              </w:rPr>
              <w:t>Төсвийн захирагчийн</w:t>
            </w:r>
            <w:r w:rsidRPr="00DA6636">
              <w:rPr>
                <w:rFonts w:ascii="Arial" w:hAnsi="Arial" w:cs="Arial"/>
                <w:b/>
                <w:sz w:val="24"/>
                <w:szCs w:val="24"/>
                <w:u w:val="single"/>
              </w:rPr>
              <w:t xml:space="preserve"> </w:t>
            </w:r>
            <w:proofErr w:type="spellStart"/>
            <w:r w:rsidRPr="00DA6636">
              <w:rPr>
                <w:rFonts w:ascii="Arial" w:hAnsi="Arial" w:cs="Arial"/>
                <w:b/>
                <w:sz w:val="24"/>
                <w:szCs w:val="24"/>
                <w:u w:val="single"/>
              </w:rPr>
              <w:t>хариу</w:t>
            </w:r>
            <w:proofErr w:type="spellEnd"/>
          </w:p>
          <w:p w:rsidR="009A75FA" w:rsidRDefault="009A75FA" w:rsidP="009A75FA">
            <w:pPr>
              <w:spacing w:after="120"/>
              <w:jc w:val="both"/>
              <w:rPr>
                <w:rFonts w:ascii="Arial" w:hAnsi="Arial" w:cs="Arial"/>
                <w:lang w:val="mn-MN"/>
              </w:rPr>
            </w:pPr>
            <w:r w:rsidRPr="00DA6636">
              <w:rPr>
                <w:rFonts w:ascii="Arial" w:hAnsi="Arial" w:cs="Arial"/>
                <w:sz w:val="24"/>
                <w:szCs w:val="24"/>
                <w:lang w:val="mn-MN"/>
              </w:rPr>
              <w:t>Аудитаар илэрсэн энэхүү алдаа, зөрчил дутагдлыг төсвийн захирагч хүлээн зөвшөөрсөн</w:t>
            </w:r>
            <w:r w:rsidRPr="00DA6636">
              <w:rPr>
                <w:rFonts w:ascii="Arial" w:hAnsi="Arial" w:cs="Arial"/>
                <w:i/>
                <w:sz w:val="24"/>
                <w:szCs w:val="24"/>
                <w:lang w:val="mn-MN"/>
              </w:rPr>
              <w:t xml:space="preserve"> </w:t>
            </w:r>
            <w:r w:rsidRPr="00DA6636">
              <w:rPr>
                <w:rFonts w:ascii="Arial" w:hAnsi="Arial" w:cs="Arial"/>
                <w:sz w:val="24"/>
                <w:szCs w:val="24"/>
                <w:lang w:val="mn-MN"/>
              </w:rPr>
              <w:t xml:space="preserve"> болно</w:t>
            </w:r>
            <w:r w:rsidRPr="00DA6636">
              <w:rPr>
                <w:rFonts w:ascii="Arial" w:hAnsi="Arial" w:cs="Arial"/>
                <w:lang w:val="mn-MN"/>
              </w:rPr>
              <w:t>.</w:t>
            </w:r>
          </w:p>
          <w:p w:rsidR="009A75FA" w:rsidRDefault="009A75FA" w:rsidP="009A75FA">
            <w:pPr>
              <w:spacing w:after="120"/>
              <w:jc w:val="both"/>
              <w:rPr>
                <w:rFonts w:ascii="Arial" w:hAnsi="Arial" w:cs="Arial"/>
                <w:lang w:val="mn-MN"/>
              </w:rPr>
            </w:pPr>
          </w:p>
          <w:p w:rsidR="009A75FA" w:rsidRDefault="009A75FA" w:rsidP="009A75FA">
            <w:pPr>
              <w:spacing w:after="120"/>
              <w:jc w:val="both"/>
              <w:rPr>
                <w:rFonts w:ascii="Arial" w:hAnsi="Arial" w:cs="Arial"/>
                <w:lang w:val="mn-MN"/>
              </w:rPr>
            </w:pPr>
          </w:p>
          <w:p w:rsidR="009A75FA" w:rsidRDefault="009A75FA" w:rsidP="009A75FA">
            <w:pPr>
              <w:spacing w:after="120"/>
              <w:jc w:val="both"/>
              <w:rPr>
                <w:rFonts w:ascii="Arial" w:hAnsi="Arial" w:cs="Arial"/>
                <w:lang w:val="mn-MN"/>
              </w:rPr>
            </w:pPr>
          </w:p>
          <w:p w:rsidR="009A75FA" w:rsidRPr="003A2EB1" w:rsidRDefault="009A75FA" w:rsidP="009A75FA">
            <w:pPr>
              <w:spacing w:after="120"/>
              <w:jc w:val="both"/>
              <w:rPr>
                <w:rFonts w:ascii="Arial" w:hAnsi="Arial" w:cs="Arial"/>
                <w:lang w:val="mn-MN"/>
              </w:rPr>
            </w:pPr>
          </w:p>
        </w:tc>
      </w:tr>
    </w:tbl>
    <w:p w:rsidR="0094193A" w:rsidRDefault="0094193A" w:rsidP="0092005B">
      <w:pPr>
        <w:pStyle w:val="Header"/>
        <w:spacing w:before="60" w:after="0" w:line="240" w:lineRule="auto"/>
        <w:jc w:val="both"/>
        <w:rPr>
          <w:rFonts w:ascii="Arial" w:hAnsi="Arial" w:cs="Arial"/>
          <w:b/>
          <w:sz w:val="24"/>
          <w:szCs w:val="24"/>
          <w:lang w:val="mn-MN"/>
        </w:rPr>
      </w:pPr>
    </w:p>
    <w:p w:rsidR="0094193A" w:rsidRDefault="0094193A" w:rsidP="005C5969">
      <w:pPr>
        <w:pStyle w:val="Header"/>
        <w:spacing w:before="60" w:after="0" w:line="240" w:lineRule="auto"/>
        <w:ind w:left="2160" w:firstLine="720"/>
        <w:jc w:val="both"/>
        <w:rPr>
          <w:rFonts w:ascii="Arial" w:hAnsi="Arial" w:cs="Arial"/>
          <w:b/>
          <w:sz w:val="24"/>
          <w:szCs w:val="24"/>
          <w:lang w:val="mn-MN"/>
        </w:rPr>
      </w:pPr>
    </w:p>
    <w:tbl>
      <w:tblPr>
        <w:tblStyle w:val="TableGrid"/>
        <w:tblW w:w="0" w:type="auto"/>
        <w:tblLook w:val="04A0" w:firstRow="1" w:lastRow="0" w:firstColumn="1" w:lastColumn="0" w:noHBand="0" w:noVBand="1"/>
      </w:tblPr>
      <w:tblGrid>
        <w:gridCol w:w="4698"/>
        <w:gridCol w:w="4788"/>
      </w:tblGrid>
      <w:tr w:rsidR="00980C32" w:rsidRPr="00C11A07" w:rsidTr="0092005B">
        <w:trPr>
          <w:trHeight w:val="983"/>
        </w:trPr>
        <w:tc>
          <w:tcPr>
            <w:tcW w:w="4698" w:type="dxa"/>
            <w:tcBorders>
              <w:top w:val="single" w:sz="4" w:space="0" w:color="auto"/>
              <w:left w:val="single" w:sz="4" w:space="0" w:color="auto"/>
              <w:bottom w:val="single" w:sz="4" w:space="0" w:color="auto"/>
              <w:right w:val="single" w:sz="4" w:space="0" w:color="auto"/>
            </w:tcBorders>
          </w:tcPr>
          <w:p w:rsidR="00980C32" w:rsidRPr="00C11A07" w:rsidRDefault="00980C32" w:rsidP="0092005B">
            <w:pPr>
              <w:pStyle w:val="Heading2"/>
              <w:spacing w:before="240" w:beforeAutospacing="0" w:after="0" w:afterAutospacing="0"/>
              <w:outlineLvl w:val="1"/>
              <w:rPr>
                <w:rFonts w:ascii="Arial" w:hAnsi="Arial" w:cs="Arial"/>
                <w:sz w:val="24"/>
                <w:szCs w:val="24"/>
                <w:lang w:val="mn-MN"/>
              </w:rPr>
            </w:pPr>
            <w:r w:rsidRPr="00C11A07">
              <w:rPr>
                <w:rFonts w:ascii="Arial" w:hAnsi="Arial" w:cs="Arial"/>
                <w:sz w:val="24"/>
                <w:szCs w:val="24"/>
                <w:lang w:val="ru-RU"/>
              </w:rPr>
              <w:t xml:space="preserve">Асуудал </w:t>
            </w:r>
            <w:r>
              <w:rPr>
                <w:rFonts w:ascii="Arial" w:hAnsi="Arial" w:cs="Arial"/>
                <w:sz w:val="24"/>
                <w:szCs w:val="24"/>
                <w:lang w:val="mn-MN"/>
              </w:rPr>
              <w:t>2</w:t>
            </w:r>
            <w:r w:rsidRPr="00C11A07">
              <w:rPr>
                <w:rFonts w:ascii="Arial" w:hAnsi="Arial" w:cs="Arial"/>
                <w:sz w:val="24"/>
                <w:szCs w:val="24"/>
                <w:lang w:val="mn-MN"/>
              </w:rPr>
              <w:t xml:space="preserve">: </w:t>
            </w:r>
            <w:r>
              <w:rPr>
                <w:rFonts w:ascii="Arial" w:hAnsi="Arial" w:cs="Arial"/>
                <w:sz w:val="24"/>
                <w:szCs w:val="24"/>
                <w:lang w:val="mn-MN"/>
              </w:rPr>
              <w:t>Бараа материал</w:t>
            </w:r>
          </w:p>
        </w:tc>
        <w:tc>
          <w:tcPr>
            <w:tcW w:w="4788" w:type="dxa"/>
            <w:tcBorders>
              <w:top w:val="single" w:sz="4" w:space="0" w:color="auto"/>
              <w:left w:val="single" w:sz="4" w:space="0" w:color="auto"/>
              <w:bottom w:val="single" w:sz="4" w:space="0" w:color="auto"/>
              <w:right w:val="single" w:sz="4" w:space="0" w:color="auto"/>
            </w:tcBorders>
          </w:tcPr>
          <w:p w:rsidR="00980C32" w:rsidRPr="00C11A07" w:rsidRDefault="00980C32" w:rsidP="0092005B">
            <w:pPr>
              <w:pStyle w:val="Heading2"/>
              <w:spacing w:before="240" w:beforeAutospacing="0" w:after="0" w:afterAutospacing="0"/>
              <w:jc w:val="center"/>
              <w:outlineLvl w:val="1"/>
              <w:rPr>
                <w:rFonts w:ascii="Arial" w:hAnsi="Arial" w:cs="Arial"/>
                <w:sz w:val="24"/>
                <w:szCs w:val="24"/>
              </w:rPr>
            </w:pPr>
            <w:proofErr w:type="spellStart"/>
            <w:r w:rsidRPr="00C11A07">
              <w:rPr>
                <w:rFonts w:ascii="Arial" w:hAnsi="Arial" w:cs="Arial"/>
                <w:sz w:val="24"/>
                <w:szCs w:val="24"/>
              </w:rPr>
              <w:t>Тэргүүлэх</w:t>
            </w:r>
            <w:proofErr w:type="spellEnd"/>
            <w:r w:rsidRPr="00C11A07">
              <w:rPr>
                <w:rFonts w:ascii="Arial" w:hAnsi="Arial" w:cs="Arial"/>
                <w:sz w:val="24"/>
                <w:szCs w:val="24"/>
              </w:rPr>
              <w:t xml:space="preserve"> </w:t>
            </w:r>
            <w:proofErr w:type="spellStart"/>
            <w:r w:rsidRPr="00C11A07">
              <w:rPr>
                <w:rFonts w:ascii="Arial" w:hAnsi="Arial" w:cs="Arial"/>
                <w:sz w:val="24"/>
                <w:szCs w:val="24"/>
              </w:rPr>
              <w:t>ач</w:t>
            </w:r>
            <w:proofErr w:type="spellEnd"/>
            <w:r w:rsidRPr="00C11A07">
              <w:rPr>
                <w:rFonts w:ascii="Arial" w:hAnsi="Arial" w:cs="Arial"/>
                <w:sz w:val="24"/>
                <w:szCs w:val="24"/>
              </w:rPr>
              <w:t xml:space="preserve"> </w:t>
            </w:r>
            <w:proofErr w:type="spellStart"/>
            <w:r w:rsidRPr="00C11A07">
              <w:rPr>
                <w:rFonts w:ascii="Arial" w:hAnsi="Arial" w:cs="Arial"/>
                <w:sz w:val="24"/>
                <w:szCs w:val="24"/>
              </w:rPr>
              <w:t>холбогдол</w:t>
            </w:r>
            <w:proofErr w:type="spellEnd"/>
            <w:r w:rsidRPr="00C11A07">
              <w:rPr>
                <w:rFonts w:ascii="Arial" w:hAnsi="Arial" w:cs="Arial"/>
                <w:sz w:val="24"/>
                <w:szCs w:val="24"/>
              </w:rPr>
              <w:t xml:space="preserve"> №</w:t>
            </w:r>
            <w:r>
              <w:rPr>
                <w:rFonts w:ascii="Arial" w:hAnsi="Arial" w:cs="Arial"/>
                <w:sz w:val="24"/>
                <w:szCs w:val="24"/>
                <w:lang w:val="mn-MN"/>
              </w:rPr>
              <w:t>2</w:t>
            </w:r>
          </w:p>
          <w:p w:rsidR="00980C32" w:rsidRPr="00C11A07" w:rsidRDefault="00980C32" w:rsidP="0092005B">
            <w:pPr>
              <w:pStyle w:val="Header"/>
              <w:spacing w:before="240"/>
              <w:jc w:val="both"/>
              <w:rPr>
                <w:rFonts w:ascii="Arial" w:hAnsi="Arial" w:cs="Arial"/>
                <w:b/>
                <w:sz w:val="24"/>
                <w:szCs w:val="24"/>
                <w:lang w:val="mn-MN"/>
              </w:rPr>
            </w:pPr>
          </w:p>
        </w:tc>
      </w:tr>
      <w:tr w:rsidR="00980C32" w:rsidRPr="003A2EB1" w:rsidTr="0092005B">
        <w:trPr>
          <w:trHeight w:val="10367"/>
        </w:trPr>
        <w:tc>
          <w:tcPr>
            <w:tcW w:w="4698" w:type="dxa"/>
            <w:tcBorders>
              <w:top w:val="nil"/>
              <w:left w:val="nil"/>
              <w:bottom w:val="nil"/>
              <w:right w:val="nil"/>
            </w:tcBorders>
          </w:tcPr>
          <w:p w:rsidR="00980C32" w:rsidRDefault="00980C32" w:rsidP="0092005B">
            <w:pPr>
              <w:jc w:val="both"/>
              <w:rPr>
                <w:rFonts w:ascii="Arial" w:hAnsi="Arial" w:cs="Arial"/>
                <w:sz w:val="24"/>
                <w:szCs w:val="24"/>
                <w:lang w:val="mn-MN"/>
              </w:rPr>
            </w:pPr>
          </w:p>
          <w:p w:rsidR="00980C32" w:rsidRPr="00DA6636" w:rsidRDefault="00980C32" w:rsidP="0092005B">
            <w:pPr>
              <w:pStyle w:val="BodyText"/>
              <w:jc w:val="both"/>
              <w:rPr>
                <w:rFonts w:ascii="Arial" w:hAnsi="Arial" w:cs="Arial"/>
                <w:b/>
                <w:sz w:val="24"/>
                <w:szCs w:val="24"/>
                <w:u w:val="single"/>
                <w:lang w:val="mn-MN"/>
              </w:rPr>
            </w:pPr>
            <w:r w:rsidRPr="00DA6636">
              <w:rPr>
                <w:rFonts w:ascii="Arial" w:hAnsi="Arial" w:cs="Arial"/>
                <w:b/>
                <w:sz w:val="24"/>
                <w:szCs w:val="24"/>
                <w:u w:val="single"/>
              </w:rPr>
              <w:t>ҮАГ-</w:t>
            </w:r>
            <w:proofErr w:type="spellStart"/>
            <w:r w:rsidRPr="00DA6636">
              <w:rPr>
                <w:rFonts w:ascii="Arial" w:hAnsi="Arial" w:cs="Arial"/>
                <w:b/>
                <w:sz w:val="24"/>
                <w:szCs w:val="24"/>
                <w:u w:val="single"/>
              </w:rPr>
              <w:t>ын</w:t>
            </w:r>
            <w:proofErr w:type="spellEnd"/>
            <w:r w:rsidRPr="00DA6636">
              <w:rPr>
                <w:rFonts w:ascii="Arial" w:hAnsi="Arial" w:cs="Arial"/>
                <w:b/>
                <w:sz w:val="24"/>
                <w:szCs w:val="24"/>
                <w:u w:val="single"/>
              </w:rPr>
              <w:t xml:space="preserve"> </w:t>
            </w:r>
            <w:proofErr w:type="spellStart"/>
            <w:r w:rsidRPr="00DA6636">
              <w:rPr>
                <w:rFonts w:ascii="Arial" w:hAnsi="Arial" w:cs="Arial"/>
                <w:b/>
                <w:sz w:val="24"/>
                <w:szCs w:val="24"/>
                <w:u w:val="single"/>
              </w:rPr>
              <w:t>ажиглал</w:t>
            </w:r>
            <w:proofErr w:type="spellEnd"/>
            <w:r w:rsidRPr="00DA6636">
              <w:rPr>
                <w:rFonts w:ascii="Arial" w:hAnsi="Arial" w:cs="Arial"/>
                <w:b/>
                <w:sz w:val="24"/>
                <w:szCs w:val="24"/>
                <w:u w:val="single"/>
                <w:lang w:val="mn-MN"/>
              </w:rPr>
              <w:t>т</w:t>
            </w:r>
          </w:p>
          <w:p w:rsidR="00980C32" w:rsidRDefault="00980C32" w:rsidP="0092005B">
            <w:pPr>
              <w:jc w:val="both"/>
              <w:rPr>
                <w:rFonts w:ascii="Arial" w:hAnsi="Arial" w:cs="Arial"/>
                <w:sz w:val="24"/>
                <w:szCs w:val="24"/>
                <w:lang w:val="mn-MN"/>
              </w:rPr>
            </w:pPr>
          </w:p>
          <w:p w:rsidR="00980C32" w:rsidRPr="00CA1DB1" w:rsidRDefault="00980C32" w:rsidP="00980C32">
            <w:pPr>
              <w:jc w:val="both"/>
              <w:rPr>
                <w:rFonts w:ascii="Arial" w:hAnsi="Arial" w:cs="Arial"/>
                <w:sz w:val="24"/>
                <w:szCs w:val="24"/>
                <w:lang w:val="mn-MN"/>
              </w:rPr>
            </w:pPr>
            <w:r w:rsidRPr="00CA1DB1">
              <w:rPr>
                <w:rFonts w:ascii="Arial" w:hAnsi="Arial" w:cs="Arial"/>
                <w:sz w:val="24"/>
                <w:szCs w:val="24"/>
                <w:lang w:val="mn-MN"/>
              </w:rPr>
              <w:t>Бичиг хэргийн 2.2 сая төгрөг, сэлбэг хэрэгсэлийн 3.4 сая төгрөг, засварын материалын 23.3 сая төгрөгийн зардлыг тус тус бараа материалын дансаар дамжуулалгүй шууд зардлаар бүртгэсэн</w:t>
            </w:r>
            <w:r>
              <w:rPr>
                <w:rFonts w:ascii="Arial" w:hAnsi="Arial" w:cs="Arial"/>
                <w:sz w:val="24"/>
                <w:szCs w:val="24"/>
                <w:lang w:val="mn-MN"/>
              </w:rPr>
              <w:t xml:space="preserve"> байна. </w:t>
            </w:r>
            <w:r w:rsidRPr="00CA1DB1">
              <w:rPr>
                <w:rFonts w:ascii="Arial" w:hAnsi="Arial" w:cs="Arial"/>
                <w:sz w:val="24"/>
                <w:szCs w:val="24"/>
                <w:lang w:val="mn-MN"/>
              </w:rPr>
              <w:t xml:space="preserve"> </w:t>
            </w: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Pr="00DA6636" w:rsidRDefault="00980C32" w:rsidP="0092005B">
            <w:pPr>
              <w:pStyle w:val="BodyText"/>
              <w:jc w:val="both"/>
              <w:rPr>
                <w:rFonts w:ascii="Arial" w:hAnsi="Arial" w:cs="Arial"/>
                <w:b/>
                <w:sz w:val="24"/>
                <w:szCs w:val="24"/>
                <w:u w:val="single"/>
              </w:rPr>
            </w:pPr>
            <w:proofErr w:type="spellStart"/>
            <w:r w:rsidRPr="00DA6636">
              <w:rPr>
                <w:rFonts w:ascii="Arial" w:hAnsi="Arial" w:cs="Arial"/>
                <w:b/>
                <w:sz w:val="24"/>
                <w:szCs w:val="24"/>
                <w:u w:val="single"/>
              </w:rPr>
              <w:t>Эрсдэлүүд</w:t>
            </w:r>
            <w:proofErr w:type="spellEnd"/>
          </w:p>
          <w:p w:rsidR="005142EB" w:rsidRPr="005142EB" w:rsidRDefault="005142EB" w:rsidP="005142EB">
            <w:pPr>
              <w:pStyle w:val="BodyText"/>
              <w:jc w:val="both"/>
              <w:rPr>
                <w:rFonts w:ascii="Arial" w:hAnsi="Arial" w:cs="Arial"/>
                <w:bCs/>
                <w:sz w:val="24"/>
                <w:szCs w:val="24"/>
                <w:lang w:val="mn-MN"/>
              </w:rPr>
            </w:pPr>
            <w:r w:rsidRPr="005142EB">
              <w:rPr>
                <w:rFonts w:ascii="Arial" w:hAnsi="Arial" w:cs="Arial"/>
                <w:bCs/>
                <w:sz w:val="24"/>
                <w:szCs w:val="24"/>
                <w:lang w:val="mn-MN"/>
              </w:rPr>
              <w:t>Бараа материалтай  холбоотой дансны бичилт буруу хийсэн байх</w:t>
            </w:r>
          </w:p>
          <w:p w:rsidR="00980C32" w:rsidRPr="003A2EB1" w:rsidRDefault="00980C32" w:rsidP="0092005B">
            <w:pPr>
              <w:spacing w:after="120"/>
              <w:jc w:val="both"/>
              <w:rPr>
                <w:rFonts w:ascii="Arial" w:hAnsi="Arial" w:cs="Arial"/>
                <w:sz w:val="24"/>
                <w:szCs w:val="24"/>
                <w:lang w:val="ru-RU"/>
              </w:rPr>
            </w:pPr>
          </w:p>
        </w:tc>
        <w:tc>
          <w:tcPr>
            <w:tcW w:w="4788" w:type="dxa"/>
            <w:tcBorders>
              <w:top w:val="nil"/>
              <w:left w:val="nil"/>
              <w:bottom w:val="nil"/>
              <w:right w:val="nil"/>
            </w:tcBorders>
          </w:tcPr>
          <w:p w:rsidR="00980C32" w:rsidRDefault="00980C32" w:rsidP="0092005B">
            <w:pPr>
              <w:pStyle w:val="BodyText"/>
              <w:jc w:val="both"/>
              <w:rPr>
                <w:rFonts w:ascii="Arial" w:hAnsi="Arial" w:cs="Arial"/>
                <w:b/>
                <w:sz w:val="24"/>
                <w:szCs w:val="24"/>
                <w:u w:val="single"/>
                <w:lang w:val="mn-MN"/>
              </w:rPr>
            </w:pPr>
          </w:p>
          <w:p w:rsidR="00980C32" w:rsidRPr="0094193A" w:rsidRDefault="00980C32" w:rsidP="0092005B">
            <w:pPr>
              <w:pStyle w:val="BodyText"/>
              <w:jc w:val="both"/>
              <w:rPr>
                <w:rFonts w:ascii="Arial" w:hAnsi="Arial" w:cs="Arial"/>
                <w:b/>
                <w:sz w:val="24"/>
                <w:szCs w:val="24"/>
                <w:u w:val="single"/>
                <w:lang w:val="mn-MN"/>
              </w:rPr>
            </w:pPr>
            <w:r w:rsidRPr="00DA6636">
              <w:rPr>
                <w:rFonts w:ascii="Arial" w:hAnsi="Arial" w:cs="Arial"/>
                <w:b/>
                <w:sz w:val="24"/>
                <w:szCs w:val="24"/>
                <w:u w:val="single"/>
              </w:rPr>
              <w:t>ҮАГ-</w:t>
            </w:r>
            <w:proofErr w:type="spellStart"/>
            <w:r w:rsidRPr="00DA6636">
              <w:rPr>
                <w:rFonts w:ascii="Arial" w:hAnsi="Arial" w:cs="Arial"/>
                <w:b/>
                <w:sz w:val="24"/>
                <w:szCs w:val="24"/>
                <w:u w:val="single"/>
              </w:rPr>
              <w:t>ын</w:t>
            </w:r>
            <w:proofErr w:type="spellEnd"/>
            <w:r w:rsidRPr="00DA6636">
              <w:rPr>
                <w:rFonts w:ascii="Arial" w:hAnsi="Arial" w:cs="Arial"/>
                <w:b/>
                <w:sz w:val="24"/>
                <w:szCs w:val="24"/>
                <w:u w:val="single"/>
              </w:rPr>
              <w:t xml:space="preserve"> </w:t>
            </w:r>
            <w:proofErr w:type="spellStart"/>
            <w:r w:rsidRPr="00DA6636">
              <w:rPr>
                <w:rFonts w:ascii="Arial" w:hAnsi="Arial" w:cs="Arial"/>
                <w:b/>
                <w:sz w:val="24"/>
                <w:szCs w:val="24"/>
                <w:u w:val="single"/>
              </w:rPr>
              <w:t>зөвлөм</w:t>
            </w:r>
            <w:proofErr w:type="spellEnd"/>
            <w:r w:rsidRPr="00DA6636">
              <w:rPr>
                <w:rFonts w:ascii="Arial" w:hAnsi="Arial" w:cs="Arial"/>
                <w:b/>
                <w:sz w:val="24"/>
                <w:szCs w:val="24"/>
                <w:u w:val="single"/>
                <w:lang w:val="mn-MN"/>
              </w:rPr>
              <w:t>ж</w:t>
            </w:r>
          </w:p>
          <w:p w:rsidR="00980C32" w:rsidRDefault="00980C32" w:rsidP="0092005B">
            <w:pPr>
              <w:pStyle w:val="BodyText"/>
              <w:jc w:val="both"/>
              <w:rPr>
                <w:rFonts w:ascii="Arial" w:hAnsi="Arial" w:cs="Arial"/>
                <w:b/>
                <w:sz w:val="24"/>
                <w:szCs w:val="24"/>
                <w:u w:val="single"/>
                <w:lang w:val="mn-MN"/>
              </w:rPr>
            </w:pPr>
            <w:r w:rsidRPr="00980C32">
              <w:rPr>
                <w:rFonts w:ascii="Arial" w:eastAsia="Times New Roman" w:hAnsi="Arial" w:cs="Arial"/>
                <w:sz w:val="24"/>
                <w:szCs w:val="24"/>
                <w:lang w:val="mn-MN"/>
              </w:rPr>
              <w:t>Сангийн сайдын 2006 он 388 дугаар тушаалын 1 дүгээр хавсралтын 4.21-д заасныг баримтлан ажиллах</w:t>
            </w:r>
            <w:r w:rsidRPr="00980C32">
              <w:rPr>
                <w:rFonts w:ascii="Arial" w:eastAsia="Times New Roman" w:hAnsi="Arial" w:cs="Arial"/>
                <w:sz w:val="24"/>
                <w:szCs w:val="24"/>
              </w:rPr>
              <w:t>.</w:t>
            </w: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Pr="00DA6636" w:rsidRDefault="00980C32" w:rsidP="0092005B">
            <w:pPr>
              <w:pStyle w:val="BodyText"/>
              <w:jc w:val="both"/>
              <w:rPr>
                <w:rFonts w:ascii="Arial" w:hAnsi="Arial" w:cs="Arial"/>
                <w:b/>
                <w:sz w:val="24"/>
                <w:szCs w:val="24"/>
                <w:u w:val="single"/>
              </w:rPr>
            </w:pPr>
            <w:r w:rsidRPr="00DA6636">
              <w:rPr>
                <w:rFonts w:ascii="Arial" w:hAnsi="Arial" w:cs="Arial"/>
                <w:b/>
                <w:sz w:val="24"/>
                <w:szCs w:val="24"/>
                <w:u w:val="single"/>
                <w:lang w:val="mn-MN"/>
              </w:rPr>
              <w:t>Төсвийн захирагчийн</w:t>
            </w:r>
            <w:r w:rsidRPr="00DA6636">
              <w:rPr>
                <w:rFonts w:ascii="Arial" w:hAnsi="Arial" w:cs="Arial"/>
                <w:b/>
                <w:sz w:val="24"/>
                <w:szCs w:val="24"/>
                <w:u w:val="single"/>
              </w:rPr>
              <w:t xml:space="preserve"> </w:t>
            </w:r>
            <w:proofErr w:type="spellStart"/>
            <w:r w:rsidRPr="00DA6636">
              <w:rPr>
                <w:rFonts w:ascii="Arial" w:hAnsi="Arial" w:cs="Arial"/>
                <w:b/>
                <w:sz w:val="24"/>
                <w:szCs w:val="24"/>
                <w:u w:val="single"/>
              </w:rPr>
              <w:t>хариу</w:t>
            </w:r>
            <w:proofErr w:type="spellEnd"/>
          </w:p>
          <w:p w:rsidR="00980C32" w:rsidRDefault="00980C32" w:rsidP="0092005B">
            <w:pPr>
              <w:spacing w:after="120"/>
              <w:jc w:val="both"/>
              <w:rPr>
                <w:rFonts w:ascii="Arial" w:hAnsi="Arial" w:cs="Arial"/>
                <w:lang w:val="mn-MN"/>
              </w:rPr>
            </w:pPr>
            <w:r w:rsidRPr="00DA6636">
              <w:rPr>
                <w:rFonts w:ascii="Arial" w:hAnsi="Arial" w:cs="Arial"/>
                <w:sz w:val="24"/>
                <w:szCs w:val="24"/>
                <w:lang w:val="mn-MN"/>
              </w:rPr>
              <w:t>Аудитаар илэрсэн энэхүү алдаа, зөрчил дутагдлыг төсвийн захирагч хүлээн зөвшөөрсөн</w:t>
            </w:r>
            <w:r w:rsidRPr="00DA6636">
              <w:rPr>
                <w:rFonts w:ascii="Arial" w:hAnsi="Arial" w:cs="Arial"/>
                <w:i/>
                <w:sz w:val="24"/>
                <w:szCs w:val="24"/>
                <w:lang w:val="mn-MN"/>
              </w:rPr>
              <w:t xml:space="preserve"> </w:t>
            </w:r>
            <w:r w:rsidRPr="00DA6636">
              <w:rPr>
                <w:rFonts w:ascii="Arial" w:hAnsi="Arial" w:cs="Arial"/>
                <w:sz w:val="24"/>
                <w:szCs w:val="24"/>
                <w:lang w:val="mn-MN"/>
              </w:rPr>
              <w:t xml:space="preserve"> болно</w:t>
            </w:r>
            <w:r w:rsidRPr="00DA6636">
              <w:rPr>
                <w:rFonts w:ascii="Arial" w:hAnsi="Arial" w:cs="Arial"/>
                <w:lang w:val="mn-MN"/>
              </w:rPr>
              <w:t>.</w:t>
            </w:r>
          </w:p>
          <w:p w:rsidR="00980C32" w:rsidRDefault="00980C32" w:rsidP="0092005B">
            <w:pPr>
              <w:spacing w:after="120"/>
              <w:jc w:val="both"/>
              <w:rPr>
                <w:rFonts w:ascii="Arial" w:hAnsi="Arial" w:cs="Arial"/>
                <w:lang w:val="mn-MN"/>
              </w:rPr>
            </w:pPr>
          </w:p>
          <w:p w:rsidR="00980C32" w:rsidRDefault="00980C32" w:rsidP="0092005B">
            <w:pPr>
              <w:spacing w:after="120"/>
              <w:jc w:val="both"/>
              <w:rPr>
                <w:rFonts w:ascii="Arial" w:hAnsi="Arial" w:cs="Arial"/>
                <w:lang w:val="mn-MN"/>
              </w:rPr>
            </w:pPr>
          </w:p>
          <w:p w:rsidR="00980C32" w:rsidRDefault="00980C32" w:rsidP="0092005B">
            <w:pPr>
              <w:spacing w:after="120"/>
              <w:jc w:val="both"/>
              <w:rPr>
                <w:rFonts w:ascii="Arial" w:hAnsi="Arial" w:cs="Arial"/>
                <w:lang w:val="mn-MN"/>
              </w:rPr>
            </w:pPr>
          </w:p>
          <w:p w:rsidR="00980C32" w:rsidRPr="003A2EB1" w:rsidRDefault="00980C32" w:rsidP="0092005B">
            <w:pPr>
              <w:spacing w:after="120"/>
              <w:jc w:val="both"/>
              <w:rPr>
                <w:rFonts w:ascii="Arial" w:hAnsi="Arial" w:cs="Arial"/>
                <w:lang w:val="mn-MN"/>
              </w:rPr>
            </w:pPr>
          </w:p>
        </w:tc>
      </w:tr>
    </w:tbl>
    <w:p w:rsidR="0094193A" w:rsidRDefault="0094193A" w:rsidP="005142EB">
      <w:pPr>
        <w:pStyle w:val="Header"/>
        <w:spacing w:before="60" w:after="0" w:line="240" w:lineRule="auto"/>
        <w:jc w:val="both"/>
        <w:rPr>
          <w:rFonts w:ascii="Arial" w:hAnsi="Arial" w:cs="Arial"/>
          <w:b/>
          <w:sz w:val="24"/>
          <w:szCs w:val="24"/>
          <w:lang w:val="mn-MN"/>
        </w:rPr>
      </w:pPr>
    </w:p>
    <w:tbl>
      <w:tblPr>
        <w:tblStyle w:val="TableGrid"/>
        <w:tblW w:w="0" w:type="auto"/>
        <w:tblLook w:val="04A0" w:firstRow="1" w:lastRow="0" w:firstColumn="1" w:lastColumn="0" w:noHBand="0" w:noVBand="1"/>
      </w:tblPr>
      <w:tblGrid>
        <w:gridCol w:w="4698"/>
        <w:gridCol w:w="4788"/>
      </w:tblGrid>
      <w:tr w:rsidR="00980C32" w:rsidRPr="00C11A07" w:rsidTr="0092005B">
        <w:trPr>
          <w:trHeight w:val="983"/>
        </w:trPr>
        <w:tc>
          <w:tcPr>
            <w:tcW w:w="4698" w:type="dxa"/>
            <w:tcBorders>
              <w:top w:val="single" w:sz="4" w:space="0" w:color="auto"/>
              <w:left w:val="single" w:sz="4" w:space="0" w:color="auto"/>
              <w:bottom w:val="single" w:sz="4" w:space="0" w:color="auto"/>
              <w:right w:val="single" w:sz="4" w:space="0" w:color="auto"/>
            </w:tcBorders>
          </w:tcPr>
          <w:p w:rsidR="00980C32" w:rsidRPr="00C11A07" w:rsidRDefault="00980C32" w:rsidP="0092005B">
            <w:pPr>
              <w:pStyle w:val="Heading2"/>
              <w:spacing w:before="240" w:beforeAutospacing="0" w:after="0" w:afterAutospacing="0"/>
              <w:outlineLvl w:val="1"/>
              <w:rPr>
                <w:rFonts w:ascii="Arial" w:hAnsi="Arial" w:cs="Arial"/>
                <w:sz w:val="24"/>
                <w:szCs w:val="24"/>
                <w:lang w:val="mn-MN"/>
              </w:rPr>
            </w:pPr>
            <w:r w:rsidRPr="00C11A07">
              <w:rPr>
                <w:rFonts w:ascii="Arial" w:hAnsi="Arial" w:cs="Arial"/>
                <w:sz w:val="24"/>
                <w:szCs w:val="24"/>
                <w:lang w:val="ru-RU"/>
              </w:rPr>
              <w:lastRenderedPageBreak/>
              <w:t xml:space="preserve">Асуудал </w:t>
            </w:r>
            <w:r>
              <w:rPr>
                <w:rFonts w:ascii="Arial" w:hAnsi="Arial" w:cs="Arial"/>
                <w:sz w:val="24"/>
                <w:szCs w:val="24"/>
                <w:lang w:val="mn-MN"/>
              </w:rPr>
              <w:t>3</w:t>
            </w:r>
            <w:r w:rsidRPr="00C11A07">
              <w:rPr>
                <w:rFonts w:ascii="Arial" w:hAnsi="Arial" w:cs="Arial"/>
                <w:sz w:val="24"/>
                <w:szCs w:val="24"/>
                <w:lang w:val="mn-MN"/>
              </w:rPr>
              <w:t xml:space="preserve">: </w:t>
            </w:r>
            <w:r w:rsidRPr="00E34DB9">
              <w:rPr>
                <w:rFonts w:ascii="Arial" w:hAnsi="Arial" w:cs="Arial"/>
                <w:sz w:val="24"/>
                <w:szCs w:val="24"/>
                <w:lang w:val="mn-MN"/>
              </w:rPr>
              <w:t>Төсвийн гүйцэтгэлийн зардал</w:t>
            </w:r>
          </w:p>
        </w:tc>
        <w:tc>
          <w:tcPr>
            <w:tcW w:w="4788" w:type="dxa"/>
            <w:tcBorders>
              <w:top w:val="single" w:sz="4" w:space="0" w:color="auto"/>
              <w:left w:val="single" w:sz="4" w:space="0" w:color="auto"/>
              <w:bottom w:val="single" w:sz="4" w:space="0" w:color="auto"/>
              <w:right w:val="single" w:sz="4" w:space="0" w:color="auto"/>
            </w:tcBorders>
          </w:tcPr>
          <w:p w:rsidR="00980C32" w:rsidRPr="00C11A07" w:rsidRDefault="00980C32" w:rsidP="0092005B">
            <w:pPr>
              <w:pStyle w:val="Heading2"/>
              <w:spacing w:before="240" w:beforeAutospacing="0" w:after="0" w:afterAutospacing="0"/>
              <w:jc w:val="center"/>
              <w:outlineLvl w:val="1"/>
              <w:rPr>
                <w:rFonts w:ascii="Arial" w:hAnsi="Arial" w:cs="Arial"/>
                <w:sz w:val="24"/>
                <w:szCs w:val="24"/>
              </w:rPr>
            </w:pPr>
            <w:proofErr w:type="spellStart"/>
            <w:r w:rsidRPr="00C11A07">
              <w:rPr>
                <w:rFonts w:ascii="Arial" w:hAnsi="Arial" w:cs="Arial"/>
                <w:sz w:val="24"/>
                <w:szCs w:val="24"/>
              </w:rPr>
              <w:t>Тэргүүлэх</w:t>
            </w:r>
            <w:proofErr w:type="spellEnd"/>
            <w:r w:rsidRPr="00C11A07">
              <w:rPr>
                <w:rFonts w:ascii="Arial" w:hAnsi="Arial" w:cs="Arial"/>
                <w:sz w:val="24"/>
                <w:szCs w:val="24"/>
              </w:rPr>
              <w:t xml:space="preserve"> </w:t>
            </w:r>
            <w:proofErr w:type="spellStart"/>
            <w:r w:rsidRPr="00C11A07">
              <w:rPr>
                <w:rFonts w:ascii="Arial" w:hAnsi="Arial" w:cs="Arial"/>
                <w:sz w:val="24"/>
                <w:szCs w:val="24"/>
              </w:rPr>
              <w:t>ач</w:t>
            </w:r>
            <w:proofErr w:type="spellEnd"/>
            <w:r w:rsidRPr="00C11A07">
              <w:rPr>
                <w:rFonts w:ascii="Arial" w:hAnsi="Arial" w:cs="Arial"/>
                <w:sz w:val="24"/>
                <w:szCs w:val="24"/>
              </w:rPr>
              <w:t xml:space="preserve"> </w:t>
            </w:r>
            <w:proofErr w:type="spellStart"/>
            <w:r w:rsidRPr="00C11A07">
              <w:rPr>
                <w:rFonts w:ascii="Arial" w:hAnsi="Arial" w:cs="Arial"/>
                <w:sz w:val="24"/>
                <w:szCs w:val="24"/>
              </w:rPr>
              <w:t>холбогдол</w:t>
            </w:r>
            <w:proofErr w:type="spellEnd"/>
            <w:r w:rsidRPr="00C11A07">
              <w:rPr>
                <w:rFonts w:ascii="Arial" w:hAnsi="Arial" w:cs="Arial"/>
                <w:sz w:val="24"/>
                <w:szCs w:val="24"/>
              </w:rPr>
              <w:t xml:space="preserve"> №</w:t>
            </w:r>
            <w:r>
              <w:rPr>
                <w:rFonts w:ascii="Arial" w:hAnsi="Arial" w:cs="Arial"/>
                <w:sz w:val="24"/>
                <w:szCs w:val="24"/>
                <w:lang w:val="mn-MN"/>
              </w:rPr>
              <w:t>2</w:t>
            </w:r>
          </w:p>
          <w:p w:rsidR="00980C32" w:rsidRPr="00C11A07" w:rsidRDefault="00980C32" w:rsidP="0092005B">
            <w:pPr>
              <w:pStyle w:val="Header"/>
              <w:spacing w:before="240"/>
              <w:jc w:val="both"/>
              <w:rPr>
                <w:rFonts w:ascii="Arial" w:hAnsi="Arial" w:cs="Arial"/>
                <w:b/>
                <w:sz w:val="24"/>
                <w:szCs w:val="24"/>
                <w:lang w:val="mn-MN"/>
              </w:rPr>
            </w:pPr>
          </w:p>
        </w:tc>
      </w:tr>
      <w:tr w:rsidR="00980C32" w:rsidRPr="003A2EB1" w:rsidTr="0092005B">
        <w:trPr>
          <w:trHeight w:val="10367"/>
        </w:trPr>
        <w:tc>
          <w:tcPr>
            <w:tcW w:w="4698" w:type="dxa"/>
            <w:tcBorders>
              <w:top w:val="nil"/>
              <w:left w:val="nil"/>
              <w:bottom w:val="nil"/>
              <w:right w:val="nil"/>
            </w:tcBorders>
          </w:tcPr>
          <w:p w:rsidR="00980C32" w:rsidRDefault="00980C32" w:rsidP="0092005B">
            <w:pPr>
              <w:jc w:val="both"/>
              <w:rPr>
                <w:rFonts w:ascii="Arial" w:hAnsi="Arial" w:cs="Arial"/>
                <w:sz w:val="24"/>
                <w:szCs w:val="24"/>
                <w:lang w:val="mn-MN"/>
              </w:rPr>
            </w:pPr>
          </w:p>
          <w:p w:rsidR="00980C32" w:rsidRPr="00DA6636" w:rsidRDefault="00980C32" w:rsidP="0092005B">
            <w:pPr>
              <w:pStyle w:val="BodyText"/>
              <w:jc w:val="both"/>
              <w:rPr>
                <w:rFonts w:ascii="Arial" w:hAnsi="Arial" w:cs="Arial"/>
                <w:b/>
                <w:sz w:val="24"/>
                <w:szCs w:val="24"/>
                <w:u w:val="single"/>
                <w:lang w:val="mn-MN"/>
              </w:rPr>
            </w:pPr>
            <w:r w:rsidRPr="00DA6636">
              <w:rPr>
                <w:rFonts w:ascii="Arial" w:hAnsi="Arial" w:cs="Arial"/>
                <w:b/>
                <w:sz w:val="24"/>
                <w:szCs w:val="24"/>
                <w:u w:val="single"/>
              </w:rPr>
              <w:t>ҮАГ-</w:t>
            </w:r>
            <w:proofErr w:type="spellStart"/>
            <w:r w:rsidRPr="00DA6636">
              <w:rPr>
                <w:rFonts w:ascii="Arial" w:hAnsi="Arial" w:cs="Arial"/>
                <w:b/>
                <w:sz w:val="24"/>
                <w:szCs w:val="24"/>
                <w:u w:val="single"/>
              </w:rPr>
              <w:t>ын</w:t>
            </w:r>
            <w:proofErr w:type="spellEnd"/>
            <w:r w:rsidRPr="00DA6636">
              <w:rPr>
                <w:rFonts w:ascii="Arial" w:hAnsi="Arial" w:cs="Arial"/>
                <w:b/>
                <w:sz w:val="24"/>
                <w:szCs w:val="24"/>
                <w:u w:val="single"/>
              </w:rPr>
              <w:t xml:space="preserve"> </w:t>
            </w:r>
            <w:proofErr w:type="spellStart"/>
            <w:r w:rsidRPr="00DA6636">
              <w:rPr>
                <w:rFonts w:ascii="Arial" w:hAnsi="Arial" w:cs="Arial"/>
                <w:b/>
                <w:sz w:val="24"/>
                <w:szCs w:val="24"/>
                <w:u w:val="single"/>
              </w:rPr>
              <w:t>ажиглал</w:t>
            </w:r>
            <w:proofErr w:type="spellEnd"/>
            <w:r w:rsidRPr="00DA6636">
              <w:rPr>
                <w:rFonts w:ascii="Arial" w:hAnsi="Arial" w:cs="Arial"/>
                <w:b/>
                <w:sz w:val="24"/>
                <w:szCs w:val="24"/>
                <w:u w:val="single"/>
                <w:lang w:val="mn-MN"/>
              </w:rPr>
              <w:t>т</w:t>
            </w:r>
          </w:p>
          <w:p w:rsidR="00980C32" w:rsidRDefault="00980C32" w:rsidP="0092005B">
            <w:pPr>
              <w:jc w:val="both"/>
              <w:rPr>
                <w:rFonts w:ascii="Arial" w:hAnsi="Arial" w:cs="Arial"/>
                <w:sz w:val="24"/>
                <w:szCs w:val="24"/>
                <w:lang w:val="mn-MN"/>
              </w:rPr>
            </w:pPr>
          </w:p>
          <w:p w:rsidR="00980C32" w:rsidRDefault="00980C32" w:rsidP="00980C32">
            <w:pPr>
              <w:pStyle w:val="NoSpacing"/>
              <w:jc w:val="both"/>
              <w:rPr>
                <w:rFonts w:eastAsia="Times New Roman"/>
                <w:lang w:val="mn-MN"/>
              </w:rPr>
            </w:pPr>
            <w:r w:rsidRPr="00CA1DB1">
              <w:rPr>
                <w:rFonts w:eastAsia="Times New Roman"/>
                <w:lang w:val="mn-MN"/>
              </w:rPr>
              <w:t>Бичиг хэргийн зардлын төсвөөс 4.4 сая төгрөгийн вирусны программ худалдан авсан</w:t>
            </w:r>
            <w:r>
              <w:rPr>
                <w:rFonts w:eastAsia="Times New Roman"/>
                <w:lang w:val="mn-MN"/>
              </w:rPr>
              <w:t xml:space="preserve"> байна. </w:t>
            </w:r>
            <w:r w:rsidRPr="00CA1DB1">
              <w:rPr>
                <w:rFonts w:eastAsia="Times New Roman"/>
                <w:lang w:val="mn-MN"/>
              </w:rPr>
              <w:t xml:space="preserve">  </w:t>
            </w:r>
          </w:p>
          <w:p w:rsidR="00980C32" w:rsidRDefault="00980C32" w:rsidP="00980C32">
            <w:pPr>
              <w:pStyle w:val="NoSpacing"/>
              <w:jc w:val="both"/>
              <w:rPr>
                <w:rFonts w:eastAsia="Times New Roman"/>
                <w:lang w:val="mn-MN"/>
              </w:rPr>
            </w:pPr>
            <w:r w:rsidRPr="00CA1DB1">
              <w:rPr>
                <w:lang w:val="mn-MN"/>
              </w:rPr>
              <w:tab/>
            </w: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Pr="00DA6636" w:rsidRDefault="00980C32" w:rsidP="0092005B">
            <w:pPr>
              <w:pStyle w:val="BodyText"/>
              <w:jc w:val="both"/>
              <w:rPr>
                <w:rFonts w:ascii="Arial" w:hAnsi="Arial" w:cs="Arial"/>
                <w:b/>
                <w:sz w:val="24"/>
                <w:szCs w:val="24"/>
                <w:u w:val="single"/>
              </w:rPr>
            </w:pPr>
            <w:proofErr w:type="spellStart"/>
            <w:r w:rsidRPr="00DA6636">
              <w:rPr>
                <w:rFonts w:ascii="Arial" w:hAnsi="Arial" w:cs="Arial"/>
                <w:b/>
                <w:sz w:val="24"/>
                <w:szCs w:val="24"/>
                <w:u w:val="single"/>
              </w:rPr>
              <w:t>Эрсдэлүүд</w:t>
            </w:r>
            <w:proofErr w:type="spellEnd"/>
          </w:p>
          <w:p w:rsidR="00980C32" w:rsidRDefault="00980C32" w:rsidP="0092005B">
            <w:pPr>
              <w:pStyle w:val="BodyText"/>
              <w:jc w:val="both"/>
              <w:rPr>
                <w:rFonts w:ascii="Arial" w:hAnsi="Arial" w:cs="Arial"/>
                <w:sz w:val="24"/>
                <w:szCs w:val="24"/>
                <w:lang w:val="mn-MN"/>
              </w:rPr>
            </w:pPr>
            <w:r w:rsidRPr="007E39A1">
              <w:rPr>
                <w:rFonts w:ascii="Arial" w:hAnsi="Arial" w:cs="Arial"/>
                <w:sz w:val="24"/>
                <w:szCs w:val="24"/>
                <w:lang w:val="ru-RU"/>
              </w:rPr>
              <w:t>Батлагдсан төсвөөс гадуур зардал гаргах,  зориулалт бусаар зарцуулах</w:t>
            </w:r>
            <w:r>
              <w:rPr>
                <w:rFonts w:ascii="Arial" w:hAnsi="Arial" w:cs="Arial"/>
                <w:sz w:val="24"/>
                <w:szCs w:val="24"/>
                <w:lang w:val="mn-MN"/>
              </w:rPr>
              <w:t>, х</w:t>
            </w:r>
            <w:r w:rsidRPr="007E39A1">
              <w:rPr>
                <w:rFonts w:ascii="Arial" w:hAnsi="Arial" w:cs="Arial"/>
                <w:sz w:val="24"/>
                <w:szCs w:val="24"/>
                <w:lang w:val="mn-MN"/>
              </w:rPr>
              <w:t>олбогдох хууль, тогтоол, журам, заавар зөрчсөн байх</w:t>
            </w:r>
            <w:r>
              <w:rPr>
                <w:rFonts w:ascii="Arial" w:hAnsi="Arial" w:cs="Arial"/>
                <w:sz w:val="24"/>
                <w:szCs w:val="24"/>
                <w:lang w:val="mn-MN"/>
              </w:rPr>
              <w:t xml:space="preserve"> </w:t>
            </w:r>
          </w:p>
          <w:p w:rsidR="00980C32" w:rsidRPr="003A2EB1" w:rsidRDefault="00980C32" w:rsidP="0092005B">
            <w:pPr>
              <w:spacing w:after="120"/>
              <w:jc w:val="both"/>
              <w:rPr>
                <w:rFonts w:ascii="Arial" w:hAnsi="Arial" w:cs="Arial"/>
                <w:sz w:val="24"/>
                <w:szCs w:val="24"/>
                <w:lang w:val="ru-RU"/>
              </w:rPr>
            </w:pPr>
          </w:p>
        </w:tc>
        <w:tc>
          <w:tcPr>
            <w:tcW w:w="4788" w:type="dxa"/>
            <w:tcBorders>
              <w:top w:val="nil"/>
              <w:left w:val="nil"/>
              <w:bottom w:val="nil"/>
              <w:right w:val="nil"/>
            </w:tcBorders>
          </w:tcPr>
          <w:p w:rsidR="00980C32" w:rsidRDefault="00980C32" w:rsidP="0092005B">
            <w:pPr>
              <w:pStyle w:val="BodyText"/>
              <w:jc w:val="both"/>
              <w:rPr>
                <w:rFonts w:ascii="Arial" w:hAnsi="Arial" w:cs="Arial"/>
                <w:b/>
                <w:sz w:val="24"/>
                <w:szCs w:val="24"/>
                <w:u w:val="single"/>
                <w:lang w:val="mn-MN"/>
              </w:rPr>
            </w:pPr>
          </w:p>
          <w:p w:rsidR="00980C32" w:rsidRPr="0094193A" w:rsidRDefault="00980C32" w:rsidP="0092005B">
            <w:pPr>
              <w:pStyle w:val="BodyText"/>
              <w:jc w:val="both"/>
              <w:rPr>
                <w:rFonts w:ascii="Arial" w:hAnsi="Arial" w:cs="Arial"/>
                <w:b/>
                <w:sz w:val="24"/>
                <w:szCs w:val="24"/>
                <w:u w:val="single"/>
                <w:lang w:val="mn-MN"/>
              </w:rPr>
            </w:pPr>
            <w:r w:rsidRPr="00DA6636">
              <w:rPr>
                <w:rFonts w:ascii="Arial" w:hAnsi="Arial" w:cs="Arial"/>
                <w:b/>
                <w:sz w:val="24"/>
                <w:szCs w:val="24"/>
                <w:u w:val="single"/>
              </w:rPr>
              <w:t>ҮАГ-</w:t>
            </w:r>
            <w:proofErr w:type="spellStart"/>
            <w:r w:rsidRPr="00DA6636">
              <w:rPr>
                <w:rFonts w:ascii="Arial" w:hAnsi="Arial" w:cs="Arial"/>
                <w:b/>
                <w:sz w:val="24"/>
                <w:szCs w:val="24"/>
                <w:u w:val="single"/>
              </w:rPr>
              <w:t>ын</w:t>
            </w:r>
            <w:proofErr w:type="spellEnd"/>
            <w:r w:rsidRPr="00DA6636">
              <w:rPr>
                <w:rFonts w:ascii="Arial" w:hAnsi="Arial" w:cs="Arial"/>
                <w:b/>
                <w:sz w:val="24"/>
                <w:szCs w:val="24"/>
                <w:u w:val="single"/>
              </w:rPr>
              <w:t xml:space="preserve"> </w:t>
            </w:r>
            <w:proofErr w:type="spellStart"/>
            <w:r w:rsidRPr="00DA6636">
              <w:rPr>
                <w:rFonts w:ascii="Arial" w:hAnsi="Arial" w:cs="Arial"/>
                <w:b/>
                <w:sz w:val="24"/>
                <w:szCs w:val="24"/>
                <w:u w:val="single"/>
              </w:rPr>
              <w:t>зөвлөм</w:t>
            </w:r>
            <w:proofErr w:type="spellEnd"/>
            <w:r w:rsidRPr="00DA6636">
              <w:rPr>
                <w:rFonts w:ascii="Arial" w:hAnsi="Arial" w:cs="Arial"/>
                <w:b/>
                <w:sz w:val="24"/>
                <w:szCs w:val="24"/>
                <w:u w:val="single"/>
                <w:lang w:val="mn-MN"/>
              </w:rPr>
              <w:t>ж</w:t>
            </w:r>
          </w:p>
          <w:p w:rsidR="00980C32" w:rsidRDefault="00980C32" w:rsidP="00980C32">
            <w:pPr>
              <w:pStyle w:val="NoSpacing"/>
              <w:jc w:val="both"/>
              <w:rPr>
                <w:rFonts w:eastAsia="Times New Roman"/>
                <w:lang w:val="mn-MN"/>
              </w:rPr>
            </w:pPr>
            <w:r w:rsidRPr="00CA1DB1">
              <w:rPr>
                <w:rFonts w:eastAsia="Times New Roman"/>
                <w:lang w:val="mn-MN"/>
              </w:rPr>
              <w:t xml:space="preserve">Төсвийн тухай хуулийн 41 дүгээр зүйлийн 41.2.2-д “Батлагдсан төсвийн хүрээнд зардал гаргах” гэж заасныг </w:t>
            </w:r>
            <w:r>
              <w:rPr>
                <w:rFonts w:eastAsia="Times New Roman"/>
                <w:lang w:val="mn-MN"/>
              </w:rPr>
              <w:t>баримтлан ажиллах.</w:t>
            </w: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Pr="00DA6636" w:rsidRDefault="00980C32" w:rsidP="0092005B">
            <w:pPr>
              <w:pStyle w:val="BodyText"/>
              <w:jc w:val="both"/>
              <w:rPr>
                <w:rFonts w:ascii="Arial" w:hAnsi="Arial" w:cs="Arial"/>
                <w:b/>
                <w:sz w:val="24"/>
                <w:szCs w:val="24"/>
                <w:u w:val="single"/>
              </w:rPr>
            </w:pPr>
            <w:r w:rsidRPr="00DA6636">
              <w:rPr>
                <w:rFonts w:ascii="Arial" w:hAnsi="Arial" w:cs="Arial"/>
                <w:b/>
                <w:sz w:val="24"/>
                <w:szCs w:val="24"/>
                <w:u w:val="single"/>
                <w:lang w:val="mn-MN"/>
              </w:rPr>
              <w:t>Төсвийн захирагчийн</w:t>
            </w:r>
            <w:r w:rsidRPr="00DA6636">
              <w:rPr>
                <w:rFonts w:ascii="Arial" w:hAnsi="Arial" w:cs="Arial"/>
                <w:b/>
                <w:sz w:val="24"/>
                <w:szCs w:val="24"/>
                <w:u w:val="single"/>
              </w:rPr>
              <w:t xml:space="preserve"> </w:t>
            </w:r>
            <w:proofErr w:type="spellStart"/>
            <w:r w:rsidRPr="00DA6636">
              <w:rPr>
                <w:rFonts w:ascii="Arial" w:hAnsi="Arial" w:cs="Arial"/>
                <w:b/>
                <w:sz w:val="24"/>
                <w:szCs w:val="24"/>
                <w:u w:val="single"/>
              </w:rPr>
              <w:t>хариу</w:t>
            </w:r>
            <w:proofErr w:type="spellEnd"/>
          </w:p>
          <w:p w:rsidR="00980C32" w:rsidRDefault="00980C32" w:rsidP="0092005B">
            <w:pPr>
              <w:spacing w:after="120"/>
              <w:jc w:val="both"/>
              <w:rPr>
                <w:rFonts w:ascii="Arial" w:hAnsi="Arial" w:cs="Arial"/>
                <w:lang w:val="mn-MN"/>
              </w:rPr>
            </w:pPr>
            <w:r w:rsidRPr="00DA6636">
              <w:rPr>
                <w:rFonts w:ascii="Arial" w:hAnsi="Arial" w:cs="Arial"/>
                <w:sz w:val="24"/>
                <w:szCs w:val="24"/>
                <w:lang w:val="mn-MN"/>
              </w:rPr>
              <w:t>Аудитаар илэрсэн энэхүү алдаа, зөрчил дутагдлыг төсвийн захирагч хүлээн зөвшөөрсөн</w:t>
            </w:r>
            <w:r w:rsidRPr="00DA6636">
              <w:rPr>
                <w:rFonts w:ascii="Arial" w:hAnsi="Arial" w:cs="Arial"/>
                <w:i/>
                <w:sz w:val="24"/>
                <w:szCs w:val="24"/>
                <w:lang w:val="mn-MN"/>
              </w:rPr>
              <w:t xml:space="preserve"> </w:t>
            </w:r>
            <w:r w:rsidRPr="00DA6636">
              <w:rPr>
                <w:rFonts w:ascii="Arial" w:hAnsi="Arial" w:cs="Arial"/>
                <w:sz w:val="24"/>
                <w:szCs w:val="24"/>
                <w:lang w:val="mn-MN"/>
              </w:rPr>
              <w:t xml:space="preserve"> болно</w:t>
            </w:r>
            <w:r w:rsidRPr="00DA6636">
              <w:rPr>
                <w:rFonts w:ascii="Arial" w:hAnsi="Arial" w:cs="Arial"/>
                <w:lang w:val="mn-MN"/>
              </w:rPr>
              <w:t>.</w:t>
            </w:r>
          </w:p>
          <w:p w:rsidR="00980C32" w:rsidRDefault="00980C32" w:rsidP="0092005B">
            <w:pPr>
              <w:spacing w:after="120"/>
              <w:jc w:val="both"/>
              <w:rPr>
                <w:rFonts w:ascii="Arial" w:hAnsi="Arial" w:cs="Arial"/>
                <w:lang w:val="mn-MN"/>
              </w:rPr>
            </w:pPr>
          </w:p>
          <w:p w:rsidR="00980C32" w:rsidRDefault="00980C32" w:rsidP="0092005B">
            <w:pPr>
              <w:spacing w:after="120"/>
              <w:jc w:val="both"/>
              <w:rPr>
                <w:rFonts w:ascii="Arial" w:hAnsi="Arial" w:cs="Arial"/>
                <w:lang w:val="mn-MN"/>
              </w:rPr>
            </w:pPr>
          </w:p>
          <w:p w:rsidR="00980C32" w:rsidRDefault="00980C32" w:rsidP="0092005B">
            <w:pPr>
              <w:spacing w:after="120"/>
              <w:jc w:val="both"/>
              <w:rPr>
                <w:rFonts w:ascii="Arial" w:hAnsi="Arial" w:cs="Arial"/>
                <w:lang w:val="mn-MN"/>
              </w:rPr>
            </w:pPr>
          </w:p>
          <w:p w:rsidR="00980C32" w:rsidRPr="003A2EB1" w:rsidRDefault="00980C32" w:rsidP="0092005B">
            <w:pPr>
              <w:spacing w:after="120"/>
              <w:jc w:val="both"/>
              <w:rPr>
                <w:rFonts w:ascii="Arial" w:hAnsi="Arial" w:cs="Arial"/>
                <w:lang w:val="mn-MN"/>
              </w:rPr>
            </w:pPr>
          </w:p>
        </w:tc>
      </w:tr>
    </w:tbl>
    <w:p w:rsidR="0094193A" w:rsidRDefault="0094193A" w:rsidP="00980C32">
      <w:pPr>
        <w:pStyle w:val="Header"/>
        <w:spacing w:before="60" w:after="0" w:line="240" w:lineRule="auto"/>
        <w:jc w:val="both"/>
        <w:rPr>
          <w:rFonts w:ascii="Arial" w:hAnsi="Arial" w:cs="Arial"/>
          <w:b/>
          <w:sz w:val="24"/>
          <w:szCs w:val="24"/>
          <w:lang w:val="mn-MN"/>
        </w:rPr>
      </w:pPr>
    </w:p>
    <w:p w:rsidR="00980C32" w:rsidRDefault="00980C32" w:rsidP="005C5969">
      <w:pPr>
        <w:pStyle w:val="Header"/>
        <w:spacing w:before="60" w:after="0" w:line="240" w:lineRule="auto"/>
        <w:ind w:left="2160" w:firstLine="720"/>
        <w:jc w:val="both"/>
        <w:rPr>
          <w:rFonts w:ascii="Arial" w:hAnsi="Arial" w:cs="Arial"/>
          <w:b/>
          <w:sz w:val="24"/>
          <w:szCs w:val="24"/>
          <w:lang w:val="mn-MN"/>
        </w:rPr>
      </w:pPr>
    </w:p>
    <w:p w:rsidR="00980C32" w:rsidRDefault="00980C32" w:rsidP="005C5969">
      <w:pPr>
        <w:pStyle w:val="Header"/>
        <w:spacing w:before="60" w:after="0" w:line="240" w:lineRule="auto"/>
        <w:ind w:left="2160" w:firstLine="720"/>
        <w:jc w:val="both"/>
        <w:rPr>
          <w:rFonts w:ascii="Arial" w:hAnsi="Arial" w:cs="Arial"/>
          <w:b/>
          <w:sz w:val="24"/>
          <w:szCs w:val="24"/>
          <w:lang w:val="mn-MN"/>
        </w:rPr>
      </w:pPr>
    </w:p>
    <w:tbl>
      <w:tblPr>
        <w:tblStyle w:val="TableGrid"/>
        <w:tblW w:w="0" w:type="auto"/>
        <w:tblLook w:val="04A0" w:firstRow="1" w:lastRow="0" w:firstColumn="1" w:lastColumn="0" w:noHBand="0" w:noVBand="1"/>
      </w:tblPr>
      <w:tblGrid>
        <w:gridCol w:w="4698"/>
        <w:gridCol w:w="4788"/>
      </w:tblGrid>
      <w:tr w:rsidR="00980C32" w:rsidRPr="00C11A07" w:rsidTr="0092005B">
        <w:trPr>
          <w:trHeight w:val="983"/>
        </w:trPr>
        <w:tc>
          <w:tcPr>
            <w:tcW w:w="4698" w:type="dxa"/>
            <w:tcBorders>
              <w:top w:val="single" w:sz="4" w:space="0" w:color="auto"/>
              <w:left w:val="single" w:sz="4" w:space="0" w:color="auto"/>
              <w:bottom w:val="single" w:sz="4" w:space="0" w:color="auto"/>
              <w:right w:val="single" w:sz="4" w:space="0" w:color="auto"/>
            </w:tcBorders>
          </w:tcPr>
          <w:p w:rsidR="00980C32" w:rsidRPr="00C11A07" w:rsidRDefault="00980C32" w:rsidP="00980C32">
            <w:pPr>
              <w:pStyle w:val="Heading2"/>
              <w:spacing w:before="240" w:beforeAutospacing="0" w:after="0" w:afterAutospacing="0"/>
              <w:outlineLvl w:val="1"/>
              <w:rPr>
                <w:rFonts w:ascii="Arial" w:hAnsi="Arial" w:cs="Arial"/>
                <w:sz w:val="24"/>
                <w:szCs w:val="24"/>
                <w:lang w:val="mn-MN"/>
              </w:rPr>
            </w:pPr>
            <w:r w:rsidRPr="00C11A07">
              <w:rPr>
                <w:rFonts w:ascii="Arial" w:hAnsi="Arial" w:cs="Arial"/>
                <w:sz w:val="24"/>
                <w:szCs w:val="24"/>
                <w:lang w:val="ru-RU"/>
              </w:rPr>
              <w:t xml:space="preserve">Асуудал </w:t>
            </w:r>
            <w:r>
              <w:rPr>
                <w:rFonts w:ascii="Arial" w:hAnsi="Arial" w:cs="Arial"/>
                <w:sz w:val="24"/>
                <w:szCs w:val="24"/>
                <w:lang w:val="mn-MN"/>
              </w:rPr>
              <w:t>4</w:t>
            </w:r>
            <w:r w:rsidRPr="00C11A07">
              <w:rPr>
                <w:rFonts w:ascii="Arial" w:hAnsi="Arial" w:cs="Arial"/>
                <w:sz w:val="24"/>
                <w:szCs w:val="24"/>
                <w:lang w:val="mn-MN"/>
              </w:rPr>
              <w:t xml:space="preserve">: </w:t>
            </w:r>
            <w:r>
              <w:rPr>
                <w:rFonts w:ascii="Arial" w:hAnsi="Arial" w:cs="Arial"/>
                <w:sz w:val="24"/>
                <w:szCs w:val="24"/>
                <w:lang w:val="mn-MN"/>
              </w:rPr>
              <w:t>Цалин, шагнал урамшуулал</w:t>
            </w:r>
          </w:p>
        </w:tc>
        <w:tc>
          <w:tcPr>
            <w:tcW w:w="4788" w:type="dxa"/>
            <w:tcBorders>
              <w:top w:val="single" w:sz="4" w:space="0" w:color="auto"/>
              <w:left w:val="single" w:sz="4" w:space="0" w:color="auto"/>
              <w:bottom w:val="single" w:sz="4" w:space="0" w:color="auto"/>
              <w:right w:val="single" w:sz="4" w:space="0" w:color="auto"/>
            </w:tcBorders>
          </w:tcPr>
          <w:p w:rsidR="00980C32" w:rsidRPr="00C11A07" w:rsidRDefault="00980C32" w:rsidP="0092005B">
            <w:pPr>
              <w:pStyle w:val="Heading2"/>
              <w:spacing w:before="240" w:beforeAutospacing="0" w:after="0" w:afterAutospacing="0"/>
              <w:jc w:val="center"/>
              <w:outlineLvl w:val="1"/>
              <w:rPr>
                <w:rFonts w:ascii="Arial" w:hAnsi="Arial" w:cs="Arial"/>
                <w:sz w:val="24"/>
                <w:szCs w:val="24"/>
              </w:rPr>
            </w:pPr>
            <w:proofErr w:type="spellStart"/>
            <w:r w:rsidRPr="00C11A07">
              <w:rPr>
                <w:rFonts w:ascii="Arial" w:hAnsi="Arial" w:cs="Arial"/>
                <w:sz w:val="24"/>
                <w:szCs w:val="24"/>
              </w:rPr>
              <w:t>Тэргүүлэх</w:t>
            </w:r>
            <w:proofErr w:type="spellEnd"/>
            <w:r w:rsidRPr="00C11A07">
              <w:rPr>
                <w:rFonts w:ascii="Arial" w:hAnsi="Arial" w:cs="Arial"/>
                <w:sz w:val="24"/>
                <w:szCs w:val="24"/>
              </w:rPr>
              <w:t xml:space="preserve"> </w:t>
            </w:r>
            <w:proofErr w:type="spellStart"/>
            <w:r w:rsidRPr="00C11A07">
              <w:rPr>
                <w:rFonts w:ascii="Arial" w:hAnsi="Arial" w:cs="Arial"/>
                <w:sz w:val="24"/>
                <w:szCs w:val="24"/>
              </w:rPr>
              <w:t>ач</w:t>
            </w:r>
            <w:proofErr w:type="spellEnd"/>
            <w:r w:rsidRPr="00C11A07">
              <w:rPr>
                <w:rFonts w:ascii="Arial" w:hAnsi="Arial" w:cs="Arial"/>
                <w:sz w:val="24"/>
                <w:szCs w:val="24"/>
              </w:rPr>
              <w:t xml:space="preserve"> </w:t>
            </w:r>
            <w:proofErr w:type="spellStart"/>
            <w:r w:rsidRPr="00C11A07">
              <w:rPr>
                <w:rFonts w:ascii="Arial" w:hAnsi="Arial" w:cs="Arial"/>
                <w:sz w:val="24"/>
                <w:szCs w:val="24"/>
              </w:rPr>
              <w:t>холбогдол</w:t>
            </w:r>
            <w:proofErr w:type="spellEnd"/>
            <w:r w:rsidRPr="00C11A07">
              <w:rPr>
                <w:rFonts w:ascii="Arial" w:hAnsi="Arial" w:cs="Arial"/>
                <w:sz w:val="24"/>
                <w:szCs w:val="24"/>
              </w:rPr>
              <w:t xml:space="preserve"> №</w:t>
            </w:r>
            <w:r>
              <w:rPr>
                <w:rFonts w:ascii="Arial" w:hAnsi="Arial" w:cs="Arial"/>
                <w:sz w:val="24"/>
                <w:szCs w:val="24"/>
                <w:lang w:val="mn-MN"/>
              </w:rPr>
              <w:t>2</w:t>
            </w:r>
          </w:p>
          <w:p w:rsidR="00980C32" w:rsidRPr="00C11A07" w:rsidRDefault="00980C32" w:rsidP="0092005B">
            <w:pPr>
              <w:pStyle w:val="Header"/>
              <w:spacing w:before="240"/>
              <w:jc w:val="both"/>
              <w:rPr>
                <w:rFonts w:ascii="Arial" w:hAnsi="Arial" w:cs="Arial"/>
                <w:b/>
                <w:sz w:val="24"/>
                <w:szCs w:val="24"/>
                <w:lang w:val="mn-MN"/>
              </w:rPr>
            </w:pPr>
          </w:p>
        </w:tc>
      </w:tr>
      <w:tr w:rsidR="00980C32" w:rsidRPr="003A2EB1" w:rsidTr="0092005B">
        <w:trPr>
          <w:trHeight w:val="10367"/>
        </w:trPr>
        <w:tc>
          <w:tcPr>
            <w:tcW w:w="4698" w:type="dxa"/>
            <w:tcBorders>
              <w:top w:val="nil"/>
              <w:left w:val="nil"/>
              <w:bottom w:val="nil"/>
              <w:right w:val="nil"/>
            </w:tcBorders>
          </w:tcPr>
          <w:p w:rsidR="00980C32" w:rsidRDefault="00980C32" w:rsidP="0092005B">
            <w:pPr>
              <w:jc w:val="both"/>
              <w:rPr>
                <w:rFonts w:ascii="Arial" w:hAnsi="Arial" w:cs="Arial"/>
                <w:sz w:val="24"/>
                <w:szCs w:val="24"/>
                <w:lang w:val="mn-MN"/>
              </w:rPr>
            </w:pPr>
          </w:p>
          <w:p w:rsidR="00980C32" w:rsidRPr="00DA6636" w:rsidRDefault="00980C32" w:rsidP="0092005B">
            <w:pPr>
              <w:pStyle w:val="BodyText"/>
              <w:jc w:val="both"/>
              <w:rPr>
                <w:rFonts w:ascii="Arial" w:hAnsi="Arial" w:cs="Arial"/>
                <w:b/>
                <w:sz w:val="24"/>
                <w:szCs w:val="24"/>
                <w:u w:val="single"/>
                <w:lang w:val="mn-MN"/>
              </w:rPr>
            </w:pPr>
            <w:r w:rsidRPr="00DA6636">
              <w:rPr>
                <w:rFonts w:ascii="Arial" w:hAnsi="Arial" w:cs="Arial"/>
                <w:b/>
                <w:sz w:val="24"/>
                <w:szCs w:val="24"/>
                <w:u w:val="single"/>
              </w:rPr>
              <w:t>ҮАГ-</w:t>
            </w:r>
            <w:proofErr w:type="spellStart"/>
            <w:r w:rsidRPr="00DA6636">
              <w:rPr>
                <w:rFonts w:ascii="Arial" w:hAnsi="Arial" w:cs="Arial"/>
                <w:b/>
                <w:sz w:val="24"/>
                <w:szCs w:val="24"/>
                <w:u w:val="single"/>
              </w:rPr>
              <w:t>ын</w:t>
            </w:r>
            <w:proofErr w:type="spellEnd"/>
            <w:r w:rsidRPr="00DA6636">
              <w:rPr>
                <w:rFonts w:ascii="Arial" w:hAnsi="Arial" w:cs="Arial"/>
                <w:b/>
                <w:sz w:val="24"/>
                <w:szCs w:val="24"/>
                <w:u w:val="single"/>
              </w:rPr>
              <w:t xml:space="preserve"> </w:t>
            </w:r>
            <w:proofErr w:type="spellStart"/>
            <w:r w:rsidRPr="00DA6636">
              <w:rPr>
                <w:rFonts w:ascii="Arial" w:hAnsi="Arial" w:cs="Arial"/>
                <w:b/>
                <w:sz w:val="24"/>
                <w:szCs w:val="24"/>
                <w:u w:val="single"/>
              </w:rPr>
              <w:t>ажиглал</w:t>
            </w:r>
            <w:proofErr w:type="spellEnd"/>
            <w:r w:rsidRPr="00DA6636">
              <w:rPr>
                <w:rFonts w:ascii="Arial" w:hAnsi="Arial" w:cs="Arial"/>
                <w:b/>
                <w:sz w:val="24"/>
                <w:szCs w:val="24"/>
                <w:u w:val="single"/>
                <w:lang w:val="mn-MN"/>
              </w:rPr>
              <w:t>т</w:t>
            </w:r>
          </w:p>
          <w:p w:rsidR="00980C32" w:rsidRDefault="00980C32" w:rsidP="0092005B">
            <w:pPr>
              <w:jc w:val="both"/>
              <w:rPr>
                <w:rFonts w:ascii="Arial" w:hAnsi="Arial" w:cs="Arial"/>
                <w:sz w:val="24"/>
                <w:szCs w:val="24"/>
                <w:lang w:val="mn-MN"/>
              </w:rPr>
            </w:pPr>
          </w:p>
          <w:p w:rsidR="00980C32" w:rsidRDefault="00980C32" w:rsidP="00980C32">
            <w:pPr>
              <w:pStyle w:val="NoSpacing"/>
              <w:jc w:val="both"/>
              <w:rPr>
                <w:rFonts w:eastAsia="Times New Roman"/>
                <w:lang w:val="mn-MN"/>
              </w:rPr>
            </w:pPr>
            <w:r w:rsidRPr="00CA1DB1">
              <w:rPr>
                <w:rFonts w:eastAsia="Times New Roman"/>
                <w:lang w:val="mn-MN"/>
              </w:rPr>
              <w:t>Газрын тосны газар даргын 2015 оны 12 дугаар сарын 24-ний өдрийн 180 дугаар тушаалаар жилийн эцсийн ажлын үр дүнгийн урамшуулалыг нийт ажилчдын үндсэн цалингийн 50-130 хувиар тооцож нийт 71.3 сая төгрөгийг зарцуулсан байна. Мөн цалингийн сангаас 2.5 сая төгрөгийн нэг удаагийн шагнал урамшуулалд зарцуулсан байна.</w:t>
            </w:r>
          </w:p>
          <w:p w:rsidR="00980C32" w:rsidRDefault="00980C32" w:rsidP="00980C32">
            <w:pPr>
              <w:jc w:val="both"/>
              <w:rPr>
                <w:rFonts w:ascii="Arial" w:eastAsiaTheme="minorHAnsi" w:hAnsi="Arial" w:cs="Arial"/>
                <w:sz w:val="24"/>
                <w:szCs w:val="24"/>
                <w:lang w:val="mn-MN"/>
              </w:rPr>
            </w:pPr>
            <w:r w:rsidRPr="00CA1DB1">
              <w:rPr>
                <w:lang w:val="mn-MN"/>
              </w:rPr>
              <w:tab/>
            </w:r>
            <w:r>
              <w:rPr>
                <w:u w:val="single"/>
                <w:lang w:val="mn-MN"/>
              </w:rPr>
              <w:t xml:space="preserve"> </w:t>
            </w: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Pr="00DA6636" w:rsidRDefault="00980C32" w:rsidP="0092005B">
            <w:pPr>
              <w:pStyle w:val="BodyText"/>
              <w:jc w:val="both"/>
              <w:rPr>
                <w:rFonts w:ascii="Arial" w:hAnsi="Arial" w:cs="Arial"/>
                <w:b/>
                <w:sz w:val="24"/>
                <w:szCs w:val="24"/>
                <w:u w:val="single"/>
              </w:rPr>
            </w:pPr>
            <w:proofErr w:type="spellStart"/>
            <w:r w:rsidRPr="00DA6636">
              <w:rPr>
                <w:rFonts w:ascii="Arial" w:hAnsi="Arial" w:cs="Arial"/>
                <w:b/>
                <w:sz w:val="24"/>
                <w:szCs w:val="24"/>
                <w:u w:val="single"/>
              </w:rPr>
              <w:t>Эрсдэлүүд</w:t>
            </w:r>
            <w:proofErr w:type="spellEnd"/>
          </w:p>
          <w:p w:rsidR="00980C32" w:rsidRPr="005142EB" w:rsidRDefault="00980C32" w:rsidP="005142EB">
            <w:pPr>
              <w:pStyle w:val="BodyText"/>
              <w:jc w:val="both"/>
              <w:rPr>
                <w:rFonts w:ascii="Arial" w:hAnsi="Arial" w:cs="Arial"/>
                <w:sz w:val="24"/>
                <w:szCs w:val="24"/>
                <w:lang w:val="mn-MN"/>
              </w:rPr>
            </w:pPr>
            <w:r w:rsidRPr="007E39A1">
              <w:rPr>
                <w:rFonts w:ascii="Arial" w:hAnsi="Arial" w:cs="Arial"/>
                <w:sz w:val="24"/>
                <w:szCs w:val="24"/>
                <w:lang w:val="ru-RU"/>
              </w:rPr>
              <w:t>Батлагдсан төсвөөс гадуур зардал гаргах,  зориулалт бусаар зарцуулах</w:t>
            </w:r>
            <w:r>
              <w:rPr>
                <w:rFonts w:ascii="Arial" w:hAnsi="Arial" w:cs="Arial"/>
                <w:sz w:val="24"/>
                <w:szCs w:val="24"/>
                <w:lang w:val="mn-MN"/>
              </w:rPr>
              <w:t>, х</w:t>
            </w:r>
            <w:r w:rsidRPr="007E39A1">
              <w:rPr>
                <w:rFonts w:ascii="Arial" w:hAnsi="Arial" w:cs="Arial"/>
                <w:sz w:val="24"/>
                <w:szCs w:val="24"/>
                <w:lang w:val="mn-MN"/>
              </w:rPr>
              <w:t>олбогдох хууль, тогтоол, журам, заавар зөрчсөн байх</w:t>
            </w:r>
          </w:p>
        </w:tc>
        <w:tc>
          <w:tcPr>
            <w:tcW w:w="4788" w:type="dxa"/>
            <w:tcBorders>
              <w:top w:val="nil"/>
              <w:left w:val="nil"/>
              <w:bottom w:val="nil"/>
              <w:right w:val="nil"/>
            </w:tcBorders>
          </w:tcPr>
          <w:p w:rsidR="00980C32" w:rsidRDefault="00980C32" w:rsidP="0092005B">
            <w:pPr>
              <w:pStyle w:val="BodyText"/>
              <w:jc w:val="both"/>
              <w:rPr>
                <w:rFonts w:ascii="Arial" w:hAnsi="Arial" w:cs="Arial"/>
                <w:b/>
                <w:sz w:val="24"/>
                <w:szCs w:val="24"/>
                <w:u w:val="single"/>
                <w:lang w:val="mn-MN"/>
              </w:rPr>
            </w:pPr>
          </w:p>
          <w:p w:rsidR="00980C32" w:rsidRPr="0094193A" w:rsidRDefault="00980C32" w:rsidP="0092005B">
            <w:pPr>
              <w:pStyle w:val="BodyText"/>
              <w:jc w:val="both"/>
              <w:rPr>
                <w:rFonts w:ascii="Arial" w:hAnsi="Arial" w:cs="Arial"/>
                <w:b/>
                <w:sz w:val="24"/>
                <w:szCs w:val="24"/>
                <w:u w:val="single"/>
                <w:lang w:val="mn-MN"/>
              </w:rPr>
            </w:pPr>
            <w:r w:rsidRPr="00DA6636">
              <w:rPr>
                <w:rFonts w:ascii="Arial" w:hAnsi="Arial" w:cs="Arial"/>
                <w:b/>
                <w:sz w:val="24"/>
                <w:szCs w:val="24"/>
                <w:u w:val="single"/>
              </w:rPr>
              <w:t>ҮАГ-</w:t>
            </w:r>
            <w:proofErr w:type="spellStart"/>
            <w:r w:rsidRPr="00DA6636">
              <w:rPr>
                <w:rFonts w:ascii="Arial" w:hAnsi="Arial" w:cs="Arial"/>
                <w:b/>
                <w:sz w:val="24"/>
                <w:szCs w:val="24"/>
                <w:u w:val="single"/>
              </w:rPr>
              <w:t>ын</w:t>
            </w:r>
            <w:proofErr w:type="spellEnd"/>
            <w:r w:rsidRPr="00DA6636">
              <w:rPr>
                <w:rFonts w:ascii="Arial" w:hAnsi="Arial" w:cs="Arial"/>
                <w:b/>
                <w:sz w:val="24"/>
                <w:szCs w:val="24"/>
                <w:u w:val="single"/>
              </w:rPr>
              <w:t xml:space="preserve"> </w:t>
            </w:r>
            <w:proofErr w:type="spellStart"/>
            <w:r w:rsidRPr="00DA6636">
              <w:rPr>
                <w:rFonts w:ascii="Arial" w:hAnsi="Arial" w:cs="Arial"/>
                <w:b/>
                <w:sz w:val="24"/>
                <w:szCs w:val="24"/>
                <w:u w:val="single"/>
              </w:rPr>
              <w:t>зөвлөм</w:t>
            </w:r>
            <w:proofErr w:type="spellEnd"/>
            <w:r w:rsidRPr="00DA6636">
              <w:rPr>
                <w:rFonts w:ascii="Arial" w:hAnsi="Arial" w:cs="Arial"/>
                <w:b/>
                <w:sz w:val="24"/>
                <w:szCs w:val="24"/>
                <w:u w:val="single"/>
                <w:lang w:val="mn-MN"/>
              </w:rPr>
              <w:t>ж</w:t>
            </w:r>
          </w:p>
          <w:p w:rsidR="00980C32" w:rsidRDefault="00980C32" w:rsidP="00980C32">
            <w:pPr>
              <w:jc w:val="both"/>
              <w:rPr>
                <w:rFonts w:ascii="Arial" w:eastAsiaTheme="minorHAnsi" w:hAnsi="Arial" w:cs="Arial"/>
                <w:sz w:val="24"/>
                <w:szCs w:val="24"/>
                <w:lang w:val="mn-MN"/>
              </w:rPr>
            </w:pPr>
            <w:r w:rsidRPr="00CA1DB1">
              <w:rPr>
                <w:rFonts w:ascii="Arial" w:eastAsiaTheme="minorHAnsi" w:hAnsi="Arial" w:cs="Arial"/>
                <w:sz w:val="24"/>
                <w:szCs w:val="24"/>
                <w:lang w:val="mn-MN"/>
              </w:rPr>
              <w:t>Энэ нь ЗГ-ын 1995 оны 96 дугаар тогтоолын 6 дугаар хавсралтаар баталсан “Төрийн албан хаагчид шагнал, урамшил олгох журам”-ын 5-д зааснаар “...улиралын ажлын үр дүнгээр албан тушаалын сарын цалингийн 40 хүртэл хувьтай тэнцэх хэмжээний мөнгөн шагнал олгож болно..” гэсэн заалтыг зөрчсөн байна.</w:t>
            </w: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Pr="00DA6636" w:rsidRDefault="00980C32" w:rsidP="0092005B">
            <w:pPr>
              <w:pStyle w:val="BodyText"/>
              <w:jc w:val="both"/>
              <w:rPr>
                <w:rFonts w:ascii="Arial" w:hAnsi="Arial" w:cs="Arial"/>
                <w:b/>
                <w:sz w:val="24"/>
                <w:szCs w:val="24"/>
                <w:u w:val="single"/>
              </w:rPr>
            </w:pPr>
            <w:r w:rsidRPr="00DA6636">
              <w:rPr>
                <w:rFonts w:ascii="Arial" w:hAnsi="Arial" w:cs="Arial"/>
                <w:b/>
                <w:sz w:val="24"/>
                <w:szCs w:val="24"/>
                <w:u w:val="single"/>
                <w:lang w:val="mn-MN"/>
              </w:rPr>
              <w:t>Төсвийн захирагчийн</w:t>
            </w:r>
            <w:r w:rsidRPr="00DA6636">
              <w:rPr>
                <w:rFonts w:ascii="Arial" w:hAnsi="Arial" w:cs="Arial"/>
                <w:b/>
                <w:sz w:val="24"/>
                <w:szCs w:val="24"/>
                <w:u w:val="single"/>
              </w:rPr>
              <w:t xml:space="preserve"> </w:t>
            </w:r>
            <w:proofErr w:type="spellStart"/>
            <w:r w:rsidRPr="00DA6636">
              <w:rPr>
                <w:rFonts w:ascii="Arial" w:hAnsi="Arial" w:cs="Arial"/>
                <w:b/>
                <w:sz w:val="24"/>
                <w:szCs w:val="24"/>
                <w:u w:val="single"/>
              </w:rPr>
              <w:t>хариу</w:t>
            </w:r>
            <w:proofErr w:type="spellEnd"/>
          </w:p>
          <w:p w:rsidR="00980C32" w:rsidRDefault="00980C32" w:rsidP="0092005B">
            <w:pPr>
              <w:spacing w:after="120"/>
              <w:jc w:val="both"/>
              <w:rPr>
                <w:rFonts w:ascii="Arial" w:hAnsi="Arial" w:cs="Arial"/>
                <w:lang w:val="mn-MN"/>
              </w:rPr>
            </w:pPr>
            <w:r w:rsidRPr="00DA6636">
              <w:rPr>
                <w:rFonts w:ascii="Arial" w:hAnsi="Arial" w:cs="Arial"/>
                <w:sz w:val="24"/>
                <w:szCs w:val="24"/>
                <w:lang w:val="mn-MN"/>
              </w:rPr>
              <w:t>Аудитаар илэрсэн энэхүү алдаа, зөрчил дутагдлыг төсвийн захирагч хүлээн зөвшөөрсөн</w:t>
            </w:r>
            <w:r w:rsidRPr="00DA6636">
              <w:rPr>
                <w:rFonts w:ascii="Arial" w:hAnsi="Arial" w:cs="Arial"/>
                <w:i/>
                <w:sz w:val="24"/>
                <w:szCs w:val="24"/>
                <w:lang w:val="mn-MN"/>
              </w:rPr>
              <w:t xml:space="preserve"> </w:t>
            </w:r>
            <w:r w:rsidRPr="00DA6636">
              <w:rPr>
                <w:rFonts w:ascii="Arial" w:hAnsi="Arial" w:cs="Arial"/>
                <w:sz w:val="24"/>
                <w:szCs w:val="24"/>
                <w:lang w:val="mn-MN"/>
              </w:rPr>
              <w:t xml:space="preserve"> болно</w:t>
            </w:r>
            <w:r w:rsidRPr="00DA6636">
              <w:rPr>
                <w:rFonts w:ascii="Arial" w:hAnsi="Arial" w:cs="Arial"/>
                <w:lang w:val="mn-MN"/>
              </w:rPr>
              <w:t>.</w:t>
            </w:r>
          </w:p>
          <w:p w:rsidR="00980C32" w:rsidRPr="003A2EB1" w:rsidRDefault="00980C32" w:rsidP="0092005B">
            <w:pPr>
              <w:spacing w:after="120"/>
              <w:jc w:val="both"/>
              <w:rPr>
                <w:rFonts w:ascii="Arial" w:hAnsi="Arial" w:cs="Arial"/>
                <w:lang w:val="mn-MN"/>
              </w:rPr>
            </w:pPr>
          </w:p>
        </w:tc>
      </w:tr>
      <w:tr w:rsidR="00980C32" w:rsidRPr="00C11A07" w:rsidTr="0092005B">
        <w:trPr>
          <w:trHeight w:val="983"/>
        </w:trPr>
        <w:tc>
          <w:tcPr>
            <w:tcW w:w="4698" w:type="dxa"/>
            <w:tcBorders>
              <w:top w:val="single" w:sz="4" w:space="0" w:color="auto"/>
              <w:left w:val="single" w:sz="4" w:space="0" w:color="auto"/>
              <w:bottom w:val="single" w:sz="4" w:space="0" w:color="auto"/>
              <w:right w:val="single" w:sz="4" w:space="0" w:color="auto"/>
            </w:tcBorders>
          </w:tcPr>
          <w:p w:rsidR="00980C32" w:rsidRPr="00C11A07" w:rsidRDefault="00980C32" w:rsidP="00980C32">
            <w:pPr>
              <w:pStyle w:val="Heading2"/>
              <w:spacing w:before="240" w:beforeAutospacing="0" w:after="0" w:afterAutospacing="0"/>
              <w:outlineLvl w:val="1"/>
              <w:rPr>
                <w:rFonts w:ascii="Arial" w:hAnsi="Arial" w:cs="Arial"/>
                <w:sz w:val="24"/>
                <w:szCs w:val="24"/>
                <w:lang w:val="mn-MN"/>
              </w:rPr>
            </w:pPr>
            <w:r w:rsidRPr="00C11A07">
              <w:rPr>
                <w:rFonts w:ascii="Arial" w:hAnsi="Arial" w:cs="Arial"/>
                <w:sz w:val="24"/>
                <w:szCs w:val="24"/>
                <w:lang w:val="ru-RU"/>
              </w:rPr>
              <w:lastRenderedPageBreak/>
              <w:t xml:space="preserve">Асуудал </w:t>
            </w:r>
            <w:r>
              <w:rPr>
                <w:rFonts w:ascii="Arial" w:hAnsi="Arial" w:cs="Arial"/>
                <w:sz w:val="24"/>
                <w:szCs w:val="24"/>
                <w:lang w:val="mn-MN"/>
              </w:rPr>
              <w:t>5</w:t>
            </w:r>
            <w:r w:rsidRPr="00C11A07">
              <w:rPr>
                <w:rFonts w:ascii="Arial" w:hAnsi="Arial" w:cs="Arial"/>
                <w:sz w:val="24"/>
                <w:szCs w:val="24"/>
                <w:lang w:val="mn-MN"/>
              </w:rPr>
              <w:t xml:space="preserve">: </w:t>
            </w:r>
            <w:r>
              <w:rPr>
                <w:rFonts w:ascii="Arial" w:hAnsi="Arial" w:cs="Arial"/>
                <w:sz w:val="24"/>
                <w:szCs w:val="24"/>
                <w:lang w:val="mn-MN"/>
              </w:rPr>
              <w:t>Төсвийн гүйцэтгэл</w:t>
            </w:r>
          </w:p>
        </w:tc>
        <w:tc>
          <w:tcPr>
            <w:tcW w:w="4788" w:type="dxa"/>
            <w:tcBorders>
              <w:top w:val="single" w:sz="4" w:space="0" w:color="auto"/>
              <w:left w:val="single" w:sz="4" w:space="0" w:color="auto"/>
              <w:bottom w:val="single" w:sz="4" w:space="0" w:color="auto"/>
              <w:right w:val="single" w:sz="4" w:space="0" w:color="auto"/>
            </w:tcBorders>
          </w:tcPr>
          <w:p w:rsidR="00980C32" w:rsidRPr="00C11A07" w:rsidRDefault="00980C32" w:rsidP="0092005B">
            <w:pPr>
              <w:pStyle w:val="Heading2"/>
              <w:spacing w:before="240" w:beforeAutospacing="0" w:after="0" w:afterAutospacing="0"/>
              <w:jc w:val="center"/>
              <w:outlineLvl w:val="1"/>
              <w:rPr>
                <w:rFonts w:ascii="Arial" w:hAnsi="Arial" w:cs="Arial"/>
                <w:sz w:val="24"/>
                <w:szCs w:val="24"/>
              </w:rPr>
            </w:pPr>
            <w:proofErr w:type="spellStart"/>
            <w:r w:rsidRPr="00C11A07">
              <w:rPr>
                <w:rFonts w:ascii="Arial" w:hAnsi="Arial" w:cs="Arial"/>
                <w:sz w:val="24"/>
                <w:szCs w:val="24"/>
              </w:rPr>
              <w:t>Тэргүүлэх</w:t>
            </w:r>
            <w:proofErr w:type="spellEnd"/>
            <w:r w:rsidRPr="00C11A07">
              <w:rPr>
                <w:rFonts w:ascii="Arial" w:hAnsi="Arial" w:cs="Arial"/>
                <w:sz w:val="24"/>
                <w:szCs w:val="24"/>
              </w:rPr>
              <w:t xml:space="preserve"> </w:t>
            </w:r>
            <w:proofErr w:type="spellStart"/>
            <w:r w:rsidRPr="00C11A07">
              <w:rPr>
                <w:rFonts w:ascii="Arial" w:hAnsi="Arial" w:cs="Arial"/>
                <w:sz w:val="24"/>
                <w:szCs w:val="24"/>
              </w:rPr>
              <w:t>ач</w:t>
            </w:r>
            <w:proofErr w:type="spellEnd"/>
            <w:r w:rsidRPr="00C11A07">
              <w:rPr>
                <w:rFonts w:ascii="Arial" w:hAnsi="Arial" w:cs="Arial"/>
                <w:sz w:val="24"/>
                <w:szCs w:val="24"/>
              </w:rPr>
              <w:t xml:space="preserve"> </w:t>
            </w:r>
            <w:proofErr w:type="spellStart"/>
            <w:r w:rsidRPr="00C11A07">
              <w:rPr>
                <w:rFonts w:ascii="Arial" w:hAnsi="Arial" w:cs="Arial"/>
                <w:sz w:val="24"/>
                <w:szCs w:val="24"/>
              </w:rPr>
              <w:t>холбогдол</w:t>
            </w:r>
            <w:proofErr w:type="spellEnd"/>
            <w:r w:rsidRPr="00C11A07">
              <w:rPr>
                <w:rFonts w:ascii="Arial" w:hAnsi="Arial" w:cs="Arial"/>
                <w:sz w:val="24"/>
                <w:szCs w:val="24"/>
              </w:rPr>
              <w:t xml:space="preserve"> №</w:t>
            </w:r>
            <w:r>
              <w:rPr>
                <w:rFonts w:ascii="Arial" w:hAnsi="Arial" w:cs="Arial"/>
                <w:sz w:val="24"/>
                <w:szCs w:val="24"/>
                <w:lang w:val="mn-MN"/>
              </w:rPr>
              <w:t>2</w:t>
            </w:r>
          </w:p>
          <w:p w:rsidR="00980C32" w:rsidRPr="00C11A07" w:rsidRDefault="00980C32" w:rsidP="0092005B">
            <w:pPr>
              <w:pStyle w:val="Header"/>
              <w:spacing w:before="240"/>
              <w:jc w:val="both"/>
              <w:rPr>
                <w:rFonts w:ascii="Arial" w:hAnsi="Arial" w:cs="Arial"/>
                <w:b/>
                <w:sz w:val="24"/>
                <w:szCs w:val="24"/>
                <w:lang w:val="mn-MN"/>
              </w:rPr>
            </w:pPr>
          </w:p>
        </w:tc>
      </w:tr>
      <w:tr w:rsidR="00980C32" w:rsidRPr="003A2EB1" w:rsidTr="0092005B">
        <w:trPr>
          <w:trHeight w:val="10367"/>
        </w:trPr>
        <w:tc>
          <w:tcPr>
            <w:tcW w:w="4698" w:type="dxa"/>
            <w:tcBorders>
              <w:top w:val="nil"/>
              <w:left w:val="nil"/>
              <w:bottom w:val="nil"/>
              <w:right w:val="nil"/>
            </w:tcBorders>
          </w:tcPr>
          <w:p w:rsidR="00980C32" w:rsidRDefault="00980C32" w:rsidP="0092005B">
            <w:pPr>
              <w:jc w:val="both"/>
              <w:rPr>
                <w:rFonts w:ascii="Arial" w:hAnsi="Arial" w:cs="Arial"/>
                <w:sz w:val="24"/>
                <w:szCs w:val="24"/>
                <w:lang w:val="mn-MN"/>
              </w:rPr>
            </w:pPr>
          </w:p>
          <w:p w:rsidR="00980C32" w:rsidRPr="00DA6636" w:rsidRDefault="00980C32" w:rsidP="0092005B">
            <w:pPr>
              <w:pStyle w:val="BodyText"/>
              <w:jc w:val="both"/>
              <w:rPr>
                <w:rFonts w:ascii="Arial" w:hAnsi="Arial" w:cs="Arial"/>
                <w:b/>
                <w:sz w:val="24"/>
                <w:szCs w:val="24"/>
                <w:u w:val="single"/>
                <w:lang w:val="mn-MN"/>
              </w:rPr>
            </w:pPr>
            <w:r w:rsidRPr="00DA6636">
              <w:rPr>
                <w:rFonts w:ascii="Arial" w:hAnsi="Arial" w:cs="Arial"/>
                <w:b/>
                <w:sz w:val="24"/>
                <w:szCs w:val="24"/>
                <w:u w:val="single"/>
              </w:rPr>
              <w:t>ҮАГ-</w:t>
            </w:r>
            <w:proofErr w:type="spellStart"/>
            <w:r w:rsidRPr="00DA6636">
              <w:rPr>
                <w:rFonts w:ascii="Arial" w:hAnsi="Arial" w:cs="Arial"/>
                <w:b/>
                <w:sz w:val="24"/>
                <w:szCs w:val="24"/>
                <w:u w:val="single"/>
              </w:rPr>
              <w:t>ын</w:t>
            </w:r>
            <w:proofErr w:type="spellEnd"/>
            <w:r w:rsidRPr="00DA6636">
              <w:rPr>
                <w:rFonts w:ascii="Arial" w:hAnsi="Arial" w:cs="Arial"/>
                <w:b/>
                <w:sz w:val="24"/>
                <w:szCs w:val="24"/>
                <w:u w:val="single"/>
              </w:rPr>
              <w:t xml:space="preserve"> </w:t>
            </w:r>
            <w:proofErr w:type="spellStart"/>
            <w:r w:rsidRPr="00DA6636">
              <w:rPr>
                <w:rFonts w:ascii="Arial" w:hAnsi="Arial" w:cs="Arial"/>
                <w:b/>
                <w:sz w:val="24"/>
                <w:szCs w:val="24"/>
                <w:u w:val="single"/>
              </w:rPr>
              <w:t>ажиглал</w:t>
            </w:r>
            <w:proofErr w:type="spellEnd"/>
            <w:r w:rsidRPr="00DA6636">
              <w:rPr>
                <w:rFonts w:ascii="Arial" w:hAnsi="Arial" w:cs="Arial"/>
                <w:b/>
                <w:sz w:val="24"/>
                <w:szCs w:val="24"/>
                <w:u w:val="single"/>
                <w:lang w:val="mn-MN"/>
              </w:rPr>
              <w:t>т</w:t>
            </w:r>
          </w:p>
          <w:p w:rsidR="00980C32" w:rsidRDefault="00980C32" w:rsidP="0092005B">
            <w:pPr>
              <w:jc w:val="both"/>
              <w:rPr>
                <w:rFonts w:ascii="Arial" w:hAnsi="Arial" w:cs="Arial"/>
                <w:sz w:val="24"/>
                <w:szCs w:val="24"/>
                <w:lang w:val="mn-MN"/>
              </w:rPr>
            </w:pPr>
          </w:p>
          <w:p w:rsidR="00980C32" w:rsidRPr="00980C32" w:rsidRDefault="00980C32" w:rsidP="00980C32">
            <w:pPr>
              <w:jc w:val="both"/>
              <w:rPr>
                <w:rFonts w:ascii="Arial" w:eastAsiaTheme="minorHAnsi" w:hAnsi="Arial" w:cs="Arial"/>
                <w:sz w:val="24"/>
                <w:szCs w:val="24"/>
                <w:lang w:val="mn-MN"/>
              </w:rPr>
            </w:pPr>
            <w:r w:rsidRPr="00980C32">
              <w:rPr>
                <w:rFonts w:ascii="Arial" w:eastAsiaTheme="minorHAnsi" w:hAnsi="Arial" w:cs="Arial"/>
                <w:sz w:val="24"/>
                <w:szCs w:val="24"/>
                <w:lang w:val="mn-MN"/>
              </w:rPr>
              <w:t xml:space="preserve">Газрын тосны газар нь 2015 оны жилийн эцсийн төсвийн гүйцэтгэлийн тайлангаар томилолт, зочны зардлыг 5.9 сая төгрөгөөр хэтрүүлэн зарцуулсан байна. </w:t>
            </w:r>
          </w:p>
          <w:p w:rsidR="00980C32" w:rsidRPr="0021797E" w:rsidRDefault="00980C32" w:rsidP="00980C32">
            <w:pPr>
              <w:pStyle w:val="ListParagraph"/>
              <w:ind w:left="90"/>
              <w:jc w:val="both"/>
              <w:rPr>
                <w:rFonts w:ascii="Arial" w:eastAsiaTheme="minorHAnsi" w:hAnsi="Arial" w:cs="Arial"/>
                <w:sz w:val="24"/>
                <w:szCs w:val="24"/>
                <w:lang w:val="mn-MN"/>
              </w:rPr>
            </w:pPr>
            <w:r>
              <w:rPr>
                <w:rFonts w:ascii="Arial" w:hAnsi="Arial" w:cs="Arial"/>
                <w:sz w:val="24"/>
                <w:szCs w:val="24"/>
                <w:u w:val="single"/>
                <w:lang w:val="mn-MN"/>
              </w:rPr>
              <w:t xml:space="preserve"> </w:t>
            </w: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Default="00980C32" w:rsidP="0092005B">
            <w:pPr>
              <w:pStyle w:val="BodyText"/>
              <w:jc w:val="both"/>
              <w:rPr>
                <w:rFonts w:ascii="Arial" w:hAnsi="Arial" w:cs="Arial"/>
                <w:b/>
                <w:sz w:val="24"/>
                <w:szCs w:val="24"/>
                <w:u w:val="single"/>
              </w:rPr>
            </w:pPr>
          </w:p>
          <w:p w:rsidR="00980C32" w:rsidRPr="00DA6636" w:rsidRDefault="00980C32" w:rsidP="0092005B">
            <w:pPr>
              <w:pStyle w:val="BodyText"/>
              <w:jc w:val="both"/>
              <w:rPr>
                <w:rFonts w:ascii="Arial" w:hAnsi="Arial" w:cs="Arial"/>
                <w:b/>
                <w:sz w:val="24"/>
                <w:szCs w:val="24"/>
                <w:u w:val="single"/>
              </w:rPr>
            </w:pPr>
            <w:proofErr w:type="spellStart"/>
            <w:r w:rsidRPr="00DA6636">
              <w:rPr>
                <w:rFonts w:ascii="Arial" w:hAnsi="Arial" w:cs="Arial"/>
                <w:b/>
                <w:sz w:val="24"/>
                <w:szCs w:val="24"/>
                <w:u w:val="single"/>
              </w:rPr>
              <w:t>Эрсдэлүүд</w:t>
            </w:r>
            <w:proofErr w:type="spellEnd"/>
          </w:p>
          <w:p w:rsidR="00980C32" w:rsidRDefault="00980C32" w:rsidP="0092005B">
            <w:pPr>
              <w:pStyle w:val="BodyText"/>
              <w:jc w:val="both"/>
              <w:rPr>
                <w:rFonts w:ascii="Arial" w:hAnsi="Arial" w:cs="Arial"/>
                <w:sz w:val="24"/>
                <w:szCs w:val="24"/>
                <w:lang w:val="mn-MN"/>
              </w:rPr>
            </w:pPr>
            <w:r w:rsidRPr="007E39A1">
              <w:rPr>
                <w:rFonts w:ascii="Arial" w:hAnsi="Arial" w:cs="Arial"/>
                <w:sz w:val="24"/>
                <w:szCs w:val="24"/>
                <w:lang w:val="ru-RU"/>
              </w:rPr>
              <w:t>Батлагдсан төсвөөс гадуур зардал гаргах,  зориулалт бусаар зарцуулах</w:t>
            </w:r>
            <w:r>
              <w:rPr>
                <w:rFonts w:ascii="Arial" w:hAnsi="Arial" w:cs="Arial"/>
                <w:sz w:val="24"/>
                <w:szCs w:val="24"/>
                <w:lang w:val="mn-MN"/>
              </w:rPr>
              <w:t>, х</w:t>
            </w:r>
            <w:r w:rsidRPr="007E39A1">
              <w:rPr>
                <w:rFonts w:ascii="Arial" w:hAnsi="Arial" w:cs="Arial"/>
                <w:sz w:val="24"/>
                <w:szCs w:val="24"/>
                <w:lang w:val="mn-MN"/>
              </w:rPr>
              <w:t>олбогдох хууль, тогтоол, журам, заавар зөрчсөн байх</w:t>
            </w:r>
            <w:r>
              <w:rPr>
                <w:rFonts w:ascii="Arial" w:hAnsi="Arial" w:cs="Arial"/>
                <w:sz w:val="24"/>
                <w:szCs w:val="24"/>
                <w:lang w:val="mn-MN"/>
              </w:rPr>
              <w:t xml:space="preserve"> </w:t>
            </w:r>
          </w:p>
          <w:p w:rsidR="00980C32" w:rsidRPr="003A2EB1" w:rsidRDefault="00980C32" w:rsidP="0092005B">
            <w:pPr>
              <w:spacing w:after="120"/>
              <w:jc w:val="both"/>
              <w:rPr>
                <w:rFonts w:ascii="Arial" w:hAnsi="Arial" w:cs="Arial"/>
                <w:sz w:val="24"/>
                <w:szCs w:val="24"/>
                <w:lang w:val="ru-RU"/>
              </w:rPr>
            </w:pPr>
          </w:p>
        </w:tc>
        <w:tc>
          <w:tcPr>
            <w:tcW w:w="4788" w:type="dxa"/>
            <w:tcBorders>
              <w:top w:val="nil"/>
              <w:left w:val="nil"/>
              <w:bottom w:val="nil"/>
              <w:right w:val="nil"/>
            </w:tcBorders>
          </w:tcPr>
          <w:p w:rsidR="00980C32" w:rsidRDefault="00980C32" w:rsidP="0092005B">
            <w:pPr>
              <w:pStyle w:val="BodyText"/>
              <w:jc w:val="both"/>
              <w:rPr>
                <w:rFonts w:ascii="Arial" w:hAnsi="Arial" w:cs="Arial"/>
                <w:b/>
                <w:sz w:val="24"/>
                <w:szCs w:val="24"/>
                <w:u w:val="single"/>
                <w:lang w:val="mn-MN"/>
              </w:rPr>
            </w:pPr>
          </w:p>
          <w:p w:rsidR="00980C32" w:rsidRPr="0094193A" w:rsidRDefault="00980C32" w:rsidP="0092005B">
            <w:pPr>
              <w:pStyle w:val="BodyText"/>
              <w:jc w:val="both"/>
              <w:rPr>
                <w:rFonts w:ascii="Arial" w:hAnsi="Arial" w:cs="Arial"/>
                <w:b/>
                <w:sz w:val="24"/>
                <w:szCs w:val="24"/>
                <w:u w:val="single"/>
                <w:lang w:val="mn-MN"/>
              </w:rPr>
            </w:pPr>
            <w:r w:rsidRPr="00DA6636">
              <w:rPr>
                <w:rFonts w:ascii="Arial" w:hAnsi="Arial" w:cs="Arial"/>
                <w:b/>
                <w:sz w:val="24"/>
                <w:szCs w:val="24"/>
                <w:u w:val="single"/>
              </w:rPr>
              <w:t>ҮАГ-</w:t>
            </w:r>
            <w:proofErr w:type="spellStart"/>
            <w:r w:rsidRPr="00DA6636">
              <w:rPr>
                <w:rFonts w:ascii="Arial" w:hAnsi="Arial" w:cs="Arial"/>
                <w:b/>
                <w:sz w:val="24"/>
                <w:szCs w:val="24"/>
                <w:u w:val="single"/>
              </w:rPr>
              <w:t>ын</w:t>
            </w:r>
            <w:proofErr w:type="spellEnd"/>
            <w:r w:rsidRPr="00DA6636">
              <w:rPr>
                <w:rFonts w:ascii="Arial" w:hAnsi="Arial" w:cs="Arial"/>
                <w:b/>
                <w:sz w:val="24"/>
                <w:szCs w:val="24"/>
                <w:u w:val="single"/>
              </w:rPr>
              <w:t xml:space="preserve"> </w:t>
            </w:r>
            <w:proofErr w:type="spellStart"/>
            <w:r w:rsidRPr="00DA6636">
              <w:rPr>
                <w:rFonts w:ascii="Arial" w:hAnsi="Arial" w:cs="Arial"/>
                <w:b/>
                <w:sz w:val="24"/>
                <w:szCs w:val="24"/>
                <w:u w:val="single"/>
              </w:rPr>
              <w:t>зөвлөм</w:t>
            </w:r>
            <w:proofErr w:type="spellEnd"/>
            <w:r w:rsidRPr="00DA6636">
              <w:rPr>
                <w:rFonts w:ascii="Arial" w:hAnsi="Arial" w:cs="Arial"/>
                <w:b/>
                <w:sz w:val="24"/>
                <w:szCs w:val="24"/>
                <w:u w:val="single"/>
                <w:lang w:val="mn-MN"/>
              </w:rPr>
              <w:t>ж</w:t>
            </w:r>
          </w:p>
          <w:p w:rsidR="00980C32" w:rsidRPr="0021797E" w:rsidRDefault="00980C32" w:rsidP="00980C32">
            <w:pPr>
              <w:pStyle w:val="ListParagraph"/>
              <w:ind w:left="90"/>
              <w:jc w:val="both"/>
              <w:rPr>
                <w:rFonts w:ascii="Arial" w:eastAsiaTheme="minorHAnsi" w:hAnsi="Arial" w:cs="Arial"/>
                <w:sz w:val="24"/>
                <w:szCs w:val="24"/>
                <w:lang w:val="mn-MN"/>
              </w:rPr>
            </w:pPr>
            <w:r w:rsidRPr="0021797E">
              <w:rPr>
                <w:rFonts w:ascii="Arial" w:hAnsi="Arial" w:cs="Arial"/>
                <w:sz w:val="24"/>
                <w:szCs w:val="24"/>
                <w:lang w:val="mn-MN"/>
              </w:rPr>
              <w:t>Төсвийн тухай хуулийн 6 дугаар зүйлийн 6.4.1-д “ Төсвийг үр ашигтай, хэмнэлттэй байхаар төлөвлөж, зарцуулах” гэсэн заалтыг баримтлан ажиллах.</w:t>
            </w: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Default="00980C32" w:rsidP="0092005B">
            <w:pPr>
              <w:pStyle w:val="BodyText"/>
              <w:jc w:val="both"/>
              <w:rPr>
                <w:rFonts w:ascii="Arial" w:hAnsi="Arial" w:cs="Arial"/>
                <w:b/>
                <w:sz w:val="24"/>
                <w:szCs w:val="24"/>
                <w:u w:val="single"/>
                <w:lang w:val="mn-MN"/>
              </w:rPr>
            </w:pPr>
          </w:p>
          <w:p w:rsidR="00980C32" w:rsidRPr="00DA6636" w:rsidRDefault="00980C32" w:rsidP="0092005B">
            <w:pPr>
              <w:pStyle w:val="BodyText"/>
              <w:jc w:val="both"/>
              <w:rPr>
                <w:rFonts w:ascii="Arial" w:hAnsi="Arial" w:cs="Arial"/>
                <w:b/>
                <w:sz w:val="24"/>
                <w:szCs w:val="24"/>
                <w:u w:val="single"/>
              </w:rPr>
            </w:pPr>
            <w:r w:rsidRPr="00DA6636">
              <w:rPr>
                <w:rFonts w:ascii="Arial" w:hAnsi="Arial" w:cs="Arial"/>
                <w:b/>
                <w:sz w:val="24"/>
                <w:szCs w:val="24"/>
                <w:u w:val="single"/>
                <w:lang w:val="mn-MN"/>
              </w:rPr>
              <w:t>Төсвийн захирагчийн</w:t>
            </w:r>
            <w:r w:rsidRPr="00DA6636">
              <w:rPr>
                <w:rFonts w:ascii="Arial" w:hAnsi="Arial" w:cs="Arial"/>
                <w:b/>
                <w:sz w:val="24"/>
                <w:szCs w:val="24"/>
                <w:u w:val="single"/>
              </w:rPr>
              <w:t xml:space="preserve"> </w:t>
            </w:r>
            <w:proofErr w:type="spellStart"/>
            <w:r w:rsidRPr="00DA6636">
              <w:rPr>
                <w:rFonts w:ascii="Arial" w:hAnsi="Arial" w:cs="Arial"/>
                <w:b/>
                <w:sz w:val="24"/>
                <w:szCs w:val="24"/>
                <w:u w:val="single"/>
              </w:rPr>
              <w:t>хариу</w:t>
            </w:r>
            <w:proofErr w:type="spellEnd"/>
          </w:p>
          <w:p w:rsidR="00980C32" w:rsidRDefault="00980C32" w:rsidP="0092005B">
            <w:pPr>
              <w:spacing w:after="120"/>
              <w:jc w:val="both"/>
              <w:rPr>
                <w:rFonts w:ascii="Arial" w:hAnsi="Arial" w:cs="Arial"/>
                <w:lang w:val="mn-MN"/>
              </w:rPr>
            </w:pPr>
            <w:r w:rsidRPr="00DA6636">
              <w:rPr>
                <w:rFonts w:ascii="Arial" w:hAnsi="Arial" w:cs="Arial"/>
                <w:sz w:val="24"/>
                <w:szCs w:val="24"/>
                <w:lang w:val="mn-MN"/>
              </w:rPr>
              <w:t>Аудитаар илэрсэн энэхүү алдаа, зөрчил дутагдлыг төсвийн захирагч хүлээн зөвшөөрсөн</w:t>
            </w:r>
            <w:r w:rsidRPr="00DA6636">
              <w:rPr>
                <w:rFonts w:ascii="Arial" w:hAnsi="Arial" w:cs="Arial"/>
                <w:i/>
                <w:sz w:val="24"/>
                <w:szCs w:val="24"/>
                <w:lang w:val="mn-MN"/>
              </w:rPr>
              <w:t xml:space="preserve"> </w:t>
            </w:r>
            <w:r w:rsidRPr="00DA6636">
              <w:rPr>
                <w:rFonts w:ascii="Arial" w:hAnsi="Arial" w:cs="Arial"/>
                <w:sz w:val="24"/>
                <w:szCs w:val="24"/>
                <w:lang w:val="mn-MN"/>
              </w:rPr>
              <w:t xml:space="preserve"> болно</w:t>
            </w:r>
            <w:r w:rsidRPr="00DA6636">
              <w:rPr>
                <w:rFonts w:ascii="Arial" w:hAnsi="Arial" w:cs="Arial"/>
                <w:lang w:val="mn-MN"/>
              </w:rPr>
              <w:t>.</w:t>
            </w:r>
          </w:p>
          <w:p w:rsidR="00980C32" w:rsidRDefault="00980C32" w:rsidP="0092005B">
            <w:pPr>
              <w:spacing w:after="120"/>
              <w:jc w:val="both"/>
              <w:rPr>
                <w:rFonts w:ascii="Arial" w:hAnsi="Arial" w:cs="Arial"/>
                <w:lang w:val="mn-MN"/>
              </w:rPr>
            </w:pPr>
          </w:p>
          <w:p w:rsidR="00980C32" w:rsidRDefault="00980C32" w:rsidP="0092005B">
            <w:pPr>
              <w:spacing w:after="120"/>
              <w:jc w:val="both"/>
              <w:rPr>
                <w:rFonts w:ascii="Arial" w:hAnsi="Arial" w:cs="Arial"/>
                <w:lang w:val="mn-MN"/>
              </w:rPr>
            </w:pPr>
          </w:p>
          <w:p w:rsidR="00980C32" w:rsidRDefault="00980C32" w:rsidP="0092005B">
            <w:pPr>
              <w:spacing w:after="120"/>
              <w:jc w:val="both"/>
              <w:rPr>
                <w:rFonts w:ascii="Arial" w:hAnsi="Arial" w:cs="Arial"/>
                <w:lang w:val="mn-MN"/>
              </w:rPr>
            </w:pPr>
          </w:p>
          <w:p w:rsidR="00980C32" w:rsidRPr="003A2EB1" w:rsidRDefault="00980C32" w:rsidP="0092005B">
            <w:pPr>
              <w:spacing w:after="120"/>
              <w:jc w:val="both"/>
              <w:rPr>
                <w:rFonts w:ascii="Arial" w:hAnsi="Arial" w:cs="Arial"/>
                <w:lang w:val="mn-MN"/>
              </w:rPr>
            </w:pPr>
          </w:p>
        </w:tc>
      </w:tr>
    </w:tbl>
    <w:p w:rsidR="005142EB" w:rsidRDefault="005142EB" w:rsidP="005142EB">
      <w:pPr>
        <w:pStyle w:val="Header"/>
        <w:spacing w:before="60" w:after="0" w:line="240" w:lineRule="auto"/>
        <w:jc w:val="both"/>
        <w:rPr>
          <w:rFonts w:ascii="Arial" w:hAnsi="Arial" w:cs="Arial"/>
          <w:b/>
          <w:sz w:val="24"/>
          <w:szCs w:val="24"/>
          <w:lang w:val="mn-MN"/>
        </w:rPr>
      </w:pPr>
      <w:r>
        <w:rPr>
          <w:rFonts w:ascii="Arial" w:hAnsi="Arial" w:cs="Arial"/>
          <w:b/>
          <w:sz w:val="24"/>
          <w:szCs w:val="24"/>
          <w:lang w:val="mn-MN"/>
        </w:rPr>
        <w:br w:type="page"/>
      </w:r>
    </w:p>
    <w:p w:rsidR="00980C32" w:rsidRDefault="005142EB" w:rsidP="005142EB">
      <w:pPr>
        <w:pStyle w:val="Header"/>
        <w:spacing w:before="60" w:after="0" w:line="240" w:lineRule="auto"/>
        <w:jc w:val="both"/>
        <w:rPr>
          <w:rFonts w:ascii="Arial" w:hAnsi="Arial" w:cs="Arial"/>
          <w:b/>
          <w:sz w:val="24"/>
          <w:szCs w:val="24"/>
          <w:lang w:val="mn-MN"/>
        </w:rPr>
      </w:pPr>
      <w:r w:rsidRPr="005142EB">
        <w:rPr>
          <w:noProof/>
        </w:rPr>
        <w:lastRenderedPageBreak/>
        <w:drawing>
          <wp:inline distT="0" distB="0" distL="0" distR="0">
            <wp:extent cx="5943600" cy="8124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720" cy="8124989"/>
                    </a:xfrm>
                    <a:prstGeom prst="rect">
                      <a:avLst/>
                    </a:prstGeom>
                    <a:noFill/>
                    <a:ln>
                      <a:noFill/>
                    </a:ln>
                  </pic:spPr>
                </pic:pic>
              </a:graphicData>
            </a:graphic>
          </wp:inline>
        </w:drawing>
      </w:r>
    </w:p>
    <w:p w:rsidR="005142EB" w:rsidRDefault="005142EB" w:rsidP="005142EB">
      <w:pPr>
        <w:pStyle w:val="Header"/>
        <w:spacing w:before="60" w:after="0" w:line="240" w:lineRule="auto"/>
        <w:jc w:val="both"/>
      </w:pPr>
    </w:p>
    <w:p w:rsidR="005142EB" w:rsidRDefault="005142EB" w:rsidP="005142EB">
      <w:pPr>
        <w:pStyle w:val="Header"/>
        <w:spacing w:before="60" w:after="0" w:line="240" w:lineRule="auto"/>
        <w:jc w:val="both"/>
        <w:rPr>
          <w:rFonts w:ascii="Arial" w:hAnsi="Arial" w:cs="Arial"/>
          <w:b/>
          <w:sz w:val="24"/>
          <w:szCs w:val="24"/>
          <w:lang w:val="mn-MN"/>
        </w:rPr>
      </w:pPr>
      <w:r w:rsidRPr="005142EB">
        <w:rPr>
          <w:noProof/>
        </w:rPr>
        <w:drawing>
          <wp:inline distT="0" distB="0" distL="0" distR="0">
            <wp:extent cx="5943600" cy="47863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786357"/>
                    </a:xfrm>
                    <a:prstGeom prst="rect">
                      <a:avLst/>
                    </a:prstGeom>
                    <a:noFill/>
                    <a:ln>
                      <a:noFill/>
                    </a:ln>
                  </pic:spPr>
                </pic:pic>
              </a:graphicData>
            </a:graphic>
          </wp:inline>
        </w:drawing>
      </w:r>
    </w:p>
    <w:p w:rsidR="005142EB" w:rsidRDefault="005142EB" w:rsidP="005142EB">
      <w:pPr>
        <w:pStyle w:val="Header"/>
        <w:spacing w:before="60" w:after="0" w:line="240" w:lineRule="auto"/>
        <w:jc w:val="both"/>
        <w:rPr>
          <w:rFonts w:ascii="Arial" w:hAnsi="Arial" w:cs="Arial"/>
          <w:b/>
          <w:sz w:val="24"/>
          <w:szCs w:val="24"/>
          <w:lang w:val="mn-MN"/>
        </w:rPr>
      </w:pPr>
      <w:r>
        <w:rPr>
          <w:rFonts w:ascii="Arial" w:hAnsi="Arial" w:cs="Arial"/>
          <w:b/>
          <w:sz w:val="24"/>
          <w:szCs w:val="24"/>
          <w:lang w:val="mn-MN"/>
        </w:rPr>
        <w:br w:type="page"/>
      </w:r>
    </w:p>
    <w:p w:rsidR="005142EB" w:rsidRDefault="005142EB" w:rsidP="005142EB">
      <w:pPr>
        <w:pStyle w:val="Header"/>
        <w:spacing w:before="60" w:after="0" w:line="240" w:lineRule="auto"/>
        <w:jc w:val="both"/>
        <w:rPr>
          <w:rFonts w:ascii="Arial" w:hAnsi="Arial" w:cs="Arial"/>
          <w:b/>
          <w:sz w:val="24"/>
          <w:szCs w:val="24"/>
          <w:lang w:val="mn-MN"/>
        </w:rPr>
      </w:pPr>
      <w:r w:rsidRPr="005142EB">
        <w:rPr>
          <w:noProof/>
        </w:rPr>
        <w:lastRenderedPageBreak/>
        <w:drawing>
          <wp:inline distT="0" distB="0" distL="0" distR="0">
            <wp:extent cx="5762346" cy="83379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065" cy="8352003"/>
                    </a:xfrm>
                    <a:prstGeom prst="rect">
                      <a:avLst/>
                    </a:prstGeom>
                    <a:noFill/>
                    <a:ln>
                      <a:noFill/>
                    </a:ln>
                  </pic:spPr>
                </pic:pic>
              </a:graphicData>
            </a:graphic>
          </wp:inline>
        </w:drawing>
      </w:r>
    </w:p>
    <w:p w:rsidR="005142EB" w:rsidRDefault="005142EB" w:rsidP="005142EB">
      <w:pPr>
        <w:pStyle w:val="Header"/>
        <w:spacing w:before="60" w:after="0" w:line="240" w:lineRule="auto"/>
        <w:jc w:val="both"/>
        <w:rPr>
          <w:rFonts w:ascii="Arial" w:hAnsi="Arial" w:cs="Arial"/>
          <w:b/>
          <w:sz w:val="24"/>
          <w:szCs w:val="24"/>
          <w:lang w:val="mn-MN"/>
        </w:rPr>
      </w:pPr>
      <w:r w:rsidRPr="005142EB">
        <w:rPr>
          <w:noProof/>
        </w:rPr>
        <w:lastRenderedPageBreak/>
        <w:drawing>
          <wp:inline distT="0" distB="0" distL="0" distR="0">
            <wp:extent cx="5800678" cy="7110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9803" cy="7121410"/>
                    </a:xfrm>
                    <a:prstGeom prst="rect">
                      <a:avLst/>
                    </a:prstGeom>
                    <a:noFill/>
                    <a:ln>
                      <a:noFill/>
                    </a:ln>
                  </pic:spPr>
                </pic:pic>
              </a:graphicData>
            </a:graphic>
          </wp:inline>
        </w:drawing>
      </w:r>
    </w:p>
    <w:p w:rsidR="005142EB" w:rsidRDefault="005142EB" w:rsidP="005142EB">
      <w:pPr>
        <w:pStyle w:val="Header"/>
        <w:spacing w:before="60" w:after="0" w:line="240" w:lineRule="auto"/>
        <w:jc w:val="both"/>
        <w:rPr>
          <w:rFonts w:ascii="Arial" w:hAnsi="Arial" w:cs="Arial"/>
          <w:b/>
          <w:sz w:val="24"/>
          <w:szCs w:val="24"/>
          <w:lang w:val="mn-MN"/>
        </w:rPr>
      </w:pPr>
      <w:r>
        <w:rPr>
          <w:rFonts w:ascii="Arial" w:hAnsi="Arial" w:cs="Arial"/>
          <w:b/>
          <w:sz w:val="24"/>
          <w:szCs w:val="24"/>
          <w:lang w:val="mn-MN"/>
        </w:rPr>
        <w:br w:type="page"/>
      </w:r>
    </w:p>
    <w:p w:rsidR="005142EB" w:rsidRDefault="005142EB" w:rsidP="005142EB">
      <w:pPr>
        <w:pStyle w:val="Header"/>
        <w:spacing w:before="60" w:after="0" w:line="240" w:lineRule="auto"/>
        <w:jc w:val="both"/>
        <w:rPr>
          <w:rFonts w:ascii="Arial" w:hAnsi="Arial" w:cs="Arial"/>
          <w:b/>
          <w:sz w:val="24"/>
          <w:szCs w:val="24"/>
          <w:lang w:val="mn-MN"/>
        </w:rPr>
      </w:pPr>
      <w:r w:rsidRPr="005142EB">
        <w:rPr>
          <w:noProof/>
        </w:rPr>
        <w:lastRenderedPageBreak/>
        <w:drawing>
          <wp:inline distT="0" distB="0" distL="0" distR="0">
            <wp:extent cx="5724684" cy="8391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7658" cy="8410543"/>
                    </a:xfrm>
                    <a:prstGeom prst="rect">
                      <a:avLst/>
                    </a:prstGeom>
                    <a:noFill/>
                    <a:ln>
                      <a:noFill/>
                    </a:ln>
                  </pic:spPr>
                </pic:pic>
              </a:graphicData>
            </a:graphic>
          </wp:inline>
        </w:drawing>
      </w:r>
    </w:p>
    <w:p w:rsidR="005142EB" w:rsidRDefault="005142EB" w:rsidP="005142EB">
      <w:pPr>
        <w:pStyle w:val="Header"/>
        <w:spacing w:before="60" w:after="0" w:line="240" w:lineRule="auto"/>
        <w:jc w:val="both"/>
        <w:rPr>
          <w:rFonts w:ascii="Arial" w:hAnsi="Arial" w:cs="Arial"/>
          <w:b/>
          <w:sz w:val="24"/>
          <w:szCs w:val="24"/>
          <w:lang w:val="mn-MN"/>
        </w:rPr>
      </w:pPr>
      <w:r w:rsidRPr="005142EB">
        <w:rPr>
          <w:noProof/>
        </w:rPr>
        <w:lastRenderedPageBreak/>
        <w:drawing>
          <wp:inline distT="0" distB="0" distL="0" distR="0">
            <wp:extent cx="5721350" cy="81880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0015" cy="8214789"/>
                    </a:xfrm>
                    <a:prstGeom prst="rect">
                      <a:avLst/>
                    </a:prstGeom>
                    <a:noFill/>
                    <a:ln>
                      <a:noFill/>
                    </a:ln>
                  </pic:spPr>
                </pic:pic>
              </a:graphicData>
            </a:graphic>
          </wp:inline>
        </w:drawing>
      </w:r>
    </w:p>
    <w:p w:rsidR="005142EB" w:rsidRDefault="005142EB" w:rsidP="005142EB">
      <w:pPr>
        <w:pStyle w:val="Header"/>
        <w:spacing w:before="60" w:after="0" w:line="240" w:lineRule="auto"/>
        <w:jc w:val="both"/>
        <w:rPr>
          <w:rFonts w:ascii="Arial" w:hAnsi="Arial" w:cs="Arial"/>
          <w:b/>
          <w:sz w:val="24"/>
          <w:szCs w:val="24"/>
          <w:lang w:val="mn-MN"/>
        </w:rPr>
      </w:pPr>
      <w:r w:rsidRPr="005142EB">
        <w:rPr>
          <w:noProof/>
        </w:rPr>
        <w:lastRenderedPageBreak/>
        <w:drawing>
          <wp:inline distT="0" distB="0" distL="0" distR="0">
            <wp:extent cx="5943600" cy="483179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831797"/>
                    </a:xfrm>
                    <a:prstGeom prst="rect">
                      <a:avLst/>
                    </a:prstGeom>
                    <a:noFill/>
                    <a:ln>
                      <a:noFill/>
                    </a:ln>
                  </pic:spPr>
                </pic:pic>
              </a:graphicData>
            </a:graphic>
          </wp:inline>
        </w:drawing>
      </w:r>
    </w:p>
    <w:p w:rsidR="005142EB" w:rsidRDefault="005142EB" w:rsidP="005142EB">
      <w:pPr>
        <w:pStyle w:val="Header"/>
        <w:spacing w:before="60" w:after="0" w:line="240" w:lineRule="auto"/>
        <w:jc w:val="both"/>
        <w:rPr>
          <w:rFonts w:ascii="Arial" w:hAnsi="Arial" w:cs="Arial"/>
          <w:b/>
          <w:sz w:val="24"/>
          <w:szCs w:val="24"/>
          <w:lang w:val="mn-MN"/>
        </w:rPr>
      </w:pPr>
      <w:r>
        <w:rPr>
          <w:rFonts w:ascii="Arial" w:hAnsi="Arial" w:cs="Arial"/>
          <w:b/>
          <w:sz w:val="24"/>
          <w:szCs w:val="24"/>
          <w:lang w:val="mn-MN"/>
        </w:rPr>
        <w:br w:type="page"/>
      </w:r>
    </w:p>
    <w:p w:rsidR="005142EB" w:rsidRDefault="005142EB" w:rsidP="005142EB">
      <w:pPr>
        <w:pStyle w:val="Header"/>
        <w:spacing w:before="60" w:after="0" w:line="240" w:lineRule="auto"/>
        <w:jc w:val="both"/>
        <w:rPr>
          <w:rFonts w:ascii="Arial" w:hAnsi="Arial" w:cs="Arial"/>
          <w:b/>
          <w:sz w:val="24"/>
          <w:szCs w:val="24"/>
          <w:lang w:val="mn-MN"/>
        </w:rPr>
      </w:pPr>
      <w:r w:rsidRPr="005142EB">
        <w:rPr>
          <w:noProof/>
        </w:rPr>
        <w:lastRenderedPageBreak/>
        <w:drawing>
          <wp:inline distT="0" distB="0" distL="0" distR="0">
            <wp:extent cx="5943600" cy="81438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8143875"/>
                    </a:xfrm>
                    <a:prstGeom prst="rect">
                      <a:avLst/>
                    </a:prstGeom>
                    <a:noFill/>
                    <a:ln>
                      <a:noFill/>
                    </a:ln>
                  </pic:spPr>
                </pic:pic>
              </a:graphicData>
            </a:graphic>
          </wp:inline>
        </w:drawing>
      </w:r>
    </w:p>
    <w:p w:rsidR="005142EB" w:rsidRDefault="005142EB" w:rsidP="005142EB">
      <w:pPr>
        <w:pStyle w:val="Header"/>
        <w:spacing w:before="60" w:after="0" w:line="240" w:lineRule="auto"/>
        <w:jc w:val="both"/>
        <w:rPr>
          <w:rFonts w:ascii="Arial" w:hAnsi="Arial" w:cs="Arial"/>
          <w:b/>
          <w:sz w:val="24"/>
          <w:szCs w:val="24"/>
          <w:lang w:val="mn-MN"/>
        </w:rPr>
      </w:pPr>
      <w:r w:rsidRPr="005142EB">
        <w:rPr>
          <w:noProof/>
        </w:rPr>
        <w:lastRenderedPageBreak/>
        <w:drawing>
          <wp:inline distT="0" distB="0" distL="0" distR="0">
            <wp:extent cx="5943600" cy="32442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244215"/>
                    </a:xfrm>
                    <a:prstGeom prst="rect">
                      <a:avLst/>
                    </a:prstGeom>
                    <a:noFill/>
                    <a:ln>
                      <a:noFill/>
                    </a:ln>
                  </pic:spPr>
                </pic:pic>
              </a:graphicData>
            </a:graphic>
          </wp:inline>
        </w:drawing>
      </w:r>
    </w:p>
    <w:p w:rsidR="005142EB" w:rsidRDefault="005142EB" w:rsidP="005142EB">
      <w:pPr>
        <w:pStyle w:val="Header"/>
        <w:spacing w:before="60" w:after="0" w:line="240" w:lineRule="auto"/>
        <w:jc w:val="both"/>
        <w:rPr>
          <w:rFonts w:ascii="Arial" w:hAnsi="Arial" w:cs="Arial"/>
          <w:b/>
          <w:sz w:val="24"/>
          <w:szCs w:val="24"/>
          <w:lang w:val="mn-MN"/>
        </w:rPr>
      </w:pPr>
    </w:p>
    <w:sectPr w:rsidR="005142EB" w:rsidSect="00264FD4">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E0F" w:rsidRDefault="00793E0F" w:rsidP="00264FD4">
      <w:pPr>
        <w:spacing w:after="0" w:line="240" w:lineRule="auto"/>
      </w:pPr>
      <w:r>
        <w:separator/>
      </w:r>
    </w:p>
  </w:endnote>
  <w:endnote w:type="continuationSeparator" w:id="0">
    <w:p w:rsidR="00793E0F" w:rsidRDefault="00793E0F" w:rsidP="0026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tima LT Std">
    <w:altName w:val="Arial"/>
    <w:panose1 w:val="00000000000000000000"/>
    <w:charset w:val="00"/>
    <w:family w:val="swiss"/>
    <w:notTrueType/>
    <w:pitch w:val="variable"/>
    <w:sig w:usb0="00000003" w:usb1="00000000" w:usb2="00000000" w:usb3="00000000" w:csb0="00000001" w:csb1="00000000"/>
  </w:font>
  <w:font w:name="Optima LT Std Demi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627693"/>
      <w:docPartObj>
        <w:docPartGallery w:val="Page Numbers (Bottom of Page)"/>
        <w:docPartUnique/>
      </w:docPartObj>
    </w:sdtPr>
    <w:sdtEndPr>
      <w:rPr>
        <w:noProof/>
      </w:rPr>
    </w:sdtEndPr>
    <w:sdtContent>
      <w:p w:rsidR="009A75FA" w:rsidRDefault="009A75FA">
        <w:pPr>
          <w:pStyle w:val="Footer"/>
          <w:jc w:val="right"/>
        </w:pPr>
        <w:r>
          <w:fldChar w:fldCharType="begin"/>
        </w:r>
        <w:r>
          <w:instrText xml:space="preserve"> PAGE   \* MERGEFORMAT </w:instrText>
        </w:r>
        <w:r>
          <w:fldChar w:fldCharType="separate"/>
        </w:r>
        <w:r w:rsidR="008A3404">
          <w:rPr>
            <w:noProof/>
          </w:rPr>
          <w:t>21</w:t>
        </w:r>
        <w:r>
          <w:rPr>
            <w:noProof/>
          </w:rPr>
          <w:fldChar w:fldCharType="end"/>
        </w:r>
      </w:p>
    </w:sdtContent>
  </w:sdt>
  <w:p w:rsidR="009A75FA" w:rsidRDefault="009A7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E0F" w:rsidRDefault="00793E0F" w:rsidP="00264FD4">
      <w:pPr>
        <w:spacing w:after="0" w:line="240" w:lineRule="auto"/>
      </w:pPr>
      <w:r>
        <w:separator/>
      </w:r>
    </w:p>
  </w:footnote>
  <w:footnote w:type="continuationSeparator" w:id="0">
    <w:p w:rsidR="00793E0F" w:rsidRDefault="00793E0F" w:rsidP="00264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FA" w:rsidRDefault="009A75FA">
    <w:pPr>
      <w:pStyle w:val="Header"/>
      <w:rPr>
        <w:lang w:val="mn-MN"/>
      </w:rPr>
    </w:pPr>
    <w:r>
      <w:rPr>
        <w:lang w:val="mn-MN"/>
      </w:rPr>
      <w:t xml:space="preserve">                                                                                                                           </w:t>
    </w:r>
    <w:r w:rsidR="0092005B">
      <w:rPr>
        <w:lang w:val="mn-MN"/>
      </w:rPr>
      <w:t xml:space="preserve">                      САГ-2016/4</w:t>
    </w:r>
    <w:r>
      <w:rPr>
        <w:lang w:val="mn-MN"/>
      </w:rPr>
      <w:t>/СТА-ТШЗ</w:t>
    </w:r>
  </w:p>
  <w:p w:rsidR="0092005B" w:rsidRPr="00264FD4" w:rsidRDefault="0092005B">
    <w:pPr>
      <w:pStyle w:val="Header"/>
      <w:rPr>
        <w:lang w:val="mn-M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59D"/>
    <w:multiLevelType w:val="hybridMultilevel"/>
    <w:tmpl w:val="A37E8F26"/>
    <w:lvl w:ilvl="0" w:tplc="7E423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C218FF"/>
    <w:multiLevelType w:val="hybridMultilevel"/>
    <w:tmpl w:val="3918A502"/>
    <w:lvl w:ilvl="0" w:tplc="0409000D">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190B6EAD"/>
    <w:multiLevelType w:val="hybridMultilevel"/>
    <w:tmpl w:val="5C523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8406C8"/>
    <w:multiLevelType w:val="hybridMultilevel"/>
    <w:tmpl w:val="4D6CA9D4"/>
    <w:lvl w:ilvl="0" w:tplc="2EC81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DD49F8"/>
    <w:multiLevelType w:val="hybridMultilevel"/>
    <w:tmpl w:val="35F8F170"/>
    <w:lvl w:ilvl="0" w:tplc="E33632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02EBD"/>
    <w:multiLevelType w:val="hybridMultilevel"/>
    <w:tmpl w:val="72DCC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960BCB"/>
    <w:multiLevelType w:val="hybridMultilevel"/>
    <w:tmpl w:val="280E070E"/>
    <w:lvl w:ilvl="0" w:tplc="D4C05230">
      <w:start w:val="201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14BC9"/>
    <w:multiLevelType w:val="hybridMultilevel"/>
    <w:tmpl w:val="2A64A7A0"/>
    <w:lvl w:ilvl="0" w:tplc="2EC81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613CCD"/>
    <w:multiLevelType w:val="hybridMultilevel"/>
    <w:tmpl w:val="A576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81FAB"/>
    <w:multiLevelType w:val="hybridMultilevel"/>
    <w:tmpl w:val="4D6CA9D4"/>
    <w:lvl w:ilvl="0" w:tplc="2EC81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3E6534"/>
    <w:multiLevelType w:val="hybridMultilevel"/>
    <w:tmpl w:val="D1484CD8"/>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19D04E4"/>
    <w:multiLevelType w:val="hybridMultilevel"/>
    <w:tmpl w:val="4D6CA9D4"/>
    <w:lvl w:ilvl="0" w:tplc="2EC81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75782C"/>
    <w:multiLevelType w:val="hybridMultilevel"/>
    <w:tmpl w:val="6ACC78E8"/>
    <w:lvl w:ilvl="0" w:tplc="2EC81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D067AF"/>
    <w:multiLevelType w:val="hybridMultilevel"/>
    <w:tmpl w:val="2A64A7A0"/>
    <w:lvl w:ilvl="0" w:tplc="2EC81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34F7"/>
    <w:multiLevelType w:val="hybridMultilevel"/>
    <w:tmpl w:val="4D6CA9D4"/>
    <w:lvl w:ilvl="0" w:tplc="2EC81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C61223"/>
    <w:multiLevelType w:val="hybridMultilevel"/>
    <w:tmpl w:val="EC1220E4"/>
    <w:lvl w:ilvl="0" w:tplc="1926209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45396F67"/>
    <w:multiLevelType w:val="hybridMultilevel"/>
    <w:tmpl w:val="0FEE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343BE1"/>
    <w:multiLevelType w:val="hybridMultilevel"/>
    <w:tmpl w:val="D4B24D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B1E37"/>
    <w:multiLevelType w:val="hybridMultilevel"/>
    <w:tmpl w:val="0D24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B0309"/>
    <w:multiLevelType w:val="hybridMultilevel"/>
    <w:tmpl w:val="08C4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B1F1B"/>
    <w:multiLevelType w:val="hybridMultilevel"/>
    <w:tmpl w:val="E6AABA3C"/>
    <w:lvl w:ilvl="0" w:tplc="D4C05230">
      <w:start w:val="201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716AE"/>
    <w:multiLevelType w:val="hybridMultilevel"/>
    <w:tmpl w:val="60FAD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7347D"/>
    <w:multiLevelType w:val="hybridMultilevel"/>
    <w:tmpl w:val="B128E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B0CD8"/>
    <w:multiLevelType w:val="hybridMultilevel"/>
    <w:tmpl w:val="977E5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87B3F"/>
    <w:multiLevelType w:val="hybridMultilevel"/>
    <w:tmpl w:val="E35E23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988558E"/>
    <w:multiLevelType w:val="hybridMultilevel"/>
    <w:tmpl w:val="EBD85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94119A"/>
    <w:multiLevelType w:val="hybridMultilevel"/>
    <w:tmpl w:val="C9D0E1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043ED0"/>
    <w:multiLevelType w:val="hybridMultilevel"/>
    <w:tmpl w:val="4768D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BF7F02"/>
    <w:multiLevelType w:val="hybridMultilevel"/>
    <w:tmpl w:val="95A6A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276EDD"/>
    <w:multiLevelType w:val="hybridMultilevel"/>
    <w:tmpl w:val="CA082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5"/>
  </w:num>
  <w:num w:numId="3">
    <w:abstractNumId w:val="15"/>
  </w:num>
  <w:num w:numId="4">
    <w:abstractNumId w:val="10"/>
  </w:num>
  <w:num w:numId="5">
    <w:abstractNumId w:val="1"/>
  </w:num>
  <w:num w:numId="6">
    <w:abstractNumId w:val="17"/>
  </w:num>
  <w:num w:numId="7">
    <w:abstractNumId w:val="21"/>
  </w:num>
  <w:num w:numId="8">
    <w:abstractNumId w:val="4"/>
  </w:num>
  <w:num w:numId="9">
    <w:abstractNumId w:val="6"/>
  </w:num>
  <w:num w:numId="10">
    <w:abstractNumId w:val="20"/>
  </w:num>
  <w:num w:numId="11">
    <w:abstractNumId w:val="8"/>
  </w:num>
  <w:num w:numId="12">
    <w:abstractNumId w:val="19"/>
  </w:num>
  <w:num w:numId="13">
    <w:abstractNumId w:val="22"/>
  </w:num>
  <w:num w:numId="14">
    <w:abstractNumId w:val="29"/>
  </w:num>
  <w:num w:numId="15">
    <w:abstractNumId w:val="25"/>
  </w:num>
  <w:num w:numId="16">
    <w:abstractNumId w:val="28"/>
  </w:num>
  <w:num w:numId="17">
    <w:abstractNumId w:val="0"/>
  </w:num>
  <w:num w:numId="18">
    <w:abstractNumId w:val="26"/>
  </w:num>
  <w:num w:numId="19">
    <w:abstractNumId w:val="23"/>
  </w:num>
  <w:num w:numId="20">
    <w:abstractNumId w:val="18"/>
  </w:num>
  <w:num w:numId="21">
    <w:abstractNumId w:val="2"/>
  </w:num>
  <w:num w:numId="22">
    <w:abstractNumId w:val="16"/>
  </w:num>
  <w:num w:numId="23">
    <w:abstractNumId w:val="9"/>
  </w:num>
  <w:num w:numId="24">
    <w:abstractNumId w:val="12"/>
  </w:num>
  <w:num w:numId="25">
    <w:abstractNumId w:val="13"/>
  </w:num>
  <w:num w:numId="26">
    <w:abstractNumId w:val="7"/>
  </w:num>
  <w:num w:numId="27">
    <w:abstractNumId w:val="14"/>
  </w:num>
  <w:num w:numId="28">
    <w:abstractNumId w:val="3"/>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683"/>
    <w:rsid w:val="0001456A"/>
    <w:rsid w:val="00020111"/>
    <w:rsid w:val="00040A9F"/>
    <w:rsid w:val="00065A7F"/>
    <w:rsid w:val="00066345"/>
    <w:rsid w:val="000704A9"/>
    <w:rsid w:val="00071FD2"/>
    <w:rsid w:val="000B07F3"/>
    <w:rsid w:val="000B0B46"/>
    <w:rsid w:val="000B3F67"/>
    <w:rsid w:val="000C0EA1"/>
    <w:rsid w:val="000C2296"/>
    <w:rsid w:val="001024B6"/>
    <w:rsid w:val="00112398"/>
    <w:rsid w:val="00126382"/>
    <w:rsid w:val="00126F30"/>
    <w:rsid w:val="00131F22"/>
    <w:rsid w:val="00137C09"/>
    <w:rsid w:val="00156D12"/>
    <w:rsid w:val="00163580"/>
    <w:rsid w:val="001A2A7E"/>
    <w:rsid w:val="001B7FC3"/>
    <w:rsid w:val="001D06F2"/>
    <w:rsid w:val="001E19B8"/>
    <w:rsid w:val="00201569"/>
    <w:rsid w:val="0021074F"/>
    <w:rsid w:val="0021768D"/>
    <w:rsid w:val="0021797E"/>
    <w:rsid w:val="00223CA9"/>
    <w:rsid w:val="00224D69"/>
    <w:rsid w:val="002265EF"/>
    <w:rsid w:val="002436C8"/>
    <w:rsid w:val="00244890"/>
    <w:rsid w:val="00256D3C"/>
    <w:rsid w:val="00264FD4"/>
    <w:rsid w:val="00282035"/>
    <w:rsid w:val="0028363A"/>
    <w:rsid w:val="00296CB0"/>
    <w:rsid w:val="002A03C3"/>
    <w:rsid w:val="002A31A5"/>
    <w:rsid w:val="002B2479"/>
    <w:rsid w:val="002E2C8F"/>
    <w:rsid w:val="002E6F6D"/>
    <w:rsid w:val="002F004B"/>
    <w:rsid w:val="00310533"/>
    <w:rsid w:val="00310E9D"/>
    <w:rsid w:val="0031102E"/>
    <w:rsid w:val="00331C78"/>
    <w:rsid w:val="00342942"/>
    <w:rsid w:val="00347026"/>
    <w:rsid w:val="003731E1"/>
    <w:rsid w:val="00375A6D"/>
    <w:rsid w:val="00377DF3"/>
    <w:rsid w:val="00397F30"/>
    <w:rsid w:val="003A2EB1"/>
    <w:rsid w:val="003C27B3"/>
    <w:rsid w:val="003C4380"/>
    <w:rsid w:val="003E5E4A"/>
    <w:rsid w:val="00404A13"/>
    <w:rsid w:val="00413671"/>
    <w:rsid w:val="00425096"/>
    <w:rsid w:val="00430DA4"/>
    <w:rsid w:val="00432127"/>
    <w:rsid w:val="00441209"/>
    <w:rsid w:val="00444C9F"/>
    <w:rsid w:val="00482DF9"/>
    <w:rsid w:val="0049476F"/>
    <w:rsid w:val="004B786F"/>
    <w:rsid w:val="004C7BCD"/>
    <w:rsid w:val="004E1DE4"/>
    <w:rsid w:val="004F0E58"/>
    <w:rsid w:val="004F755B"/>
    <w:rsid w:val="00514006"/>
    <w:rsid w:val="005142EB"/>
    <w:rsid w:val="00527D2B"/>
    <w:rsid w:val="00535091"/>
    <w:rsid w:val="00536898"/>
    <w:rsid w:val="0057409D"/>
    <w:rsid w:val="005830EC"/>
    <w:rsid w:val="005B5050"/>
    <w:rsid w:val="005B7282"/>
    <w:rsid w:val="005C3BC8"/>
    <w:rsid w:val="005C5969"/>
    <w:rsid w:val="005D2679"/>
    <w:rsid w:val="005E3596"/>
    <w:rsid w:val="005E5741"/>
    <w:rsid w:val="005F29D9"/>
    <w:rsid w:val="006043E9"/>
    <w:rsid w:val="00634D37"/>
    <w:rsid w:val="0065668E"/>
    <w:rsid w:val="00684097"/>
    <w:rsid w:val="0068635E"/>
    <w:rsid w:val="006C3595"/>
    <w:rsid w:val="006D3B6B"/>
    <w:rsid w:val="006D74D9"/>
    <w:rsid w:val="006E19E0"/>
    <w:rsid w:val="006E353F"/>
    <w:rsid w:val="00703B56"/>
    <w:rsid w:val="0071666B"/>
    <w:rsid w:val="007201A9"/>
    <w:rsid w:val="007269B4"/>
    <w:rsid w:val="00730E5C"/>
    <w:rsid w:val="00754F28"/>
    <w:rsid w:val="00793E0F"/>
    <w:rsid w:val="00793ED4"/>
    <w:rsid w:val="00794DBA"/>
    <w:rsid w:val="007A191A"/>
    <w:rsid w:val="007A3FAA"/>
    <w:rsid w:val="007A5CAB"/>
    <w:rsid w:val="007C5029"/>
    <w:rsid w:val="007D5D38"/>
    <w:rsid w:val="007E39A1"/>
    <w:rsid w:val="007F331F"/>
    <w:rsid w:val="0082379D"/>
    <w:rsid w:val="00824FB0"/>
    <w:rsid w:val="00831A14"/>
    <w:rsid w:val="008421FC"/>
    <w:rsid w:val="00853132"/>
    <w:rsid w:val="00863C75"/>
    <w:rsid w:val="008723A5"/>
    <w:rsid w:val="008820CE"/>
    <w:rsid w:val="008844CB"/>
    <w:rsid w:val="008A3404"/>
    <w:rsid w:val="008C2377"/>
    <w:rsid w:val="008D003B"/>
    <w:rsid w:val="008E1EFA"/>
    <w:rsid w:val="008E682E"/>
    <w:rsid w:val="008F30B2"/>
    <w:rsid w:val="00905976"/>
    <w:rsid w:val="0092005B"/>
    <w:rsid w:val="0094193A"/>
    <w:rsid w:val="00955E75"/>
    <w:rsid w:val="00974E1E"/>
    <w:rsid w:val="00980C32"/>
    <w:rsid w:val="009A75FA"/>
    <w:rsid w:val="009B1C9A"/>
    <w:rsid w:val="009F1BD2"/>
    <w:rsid w:val="009F4D90"/>
    <w:rsid w:val="00A16FA7"/>
    <w:rsid w:val="00A234B1"/>
    <w:rsid w:val="00A2400A"/>
    <w:rsid w:val="00A31569"/>
    <w:rsid w:val="00A37B88"/>
    <w:rsid w:val="00A4642D"/>
    <w:rsid w:val="00A56F39"/>
    <w:rsid w:val="00A60578"/>
    <w:rsid w:val="00A675FF"/>
    <w:rsid w:val="00A70D78"/>
    <w:rsid w:val="00A731F4"/>
    <w:rsid w:val="00A8064F"/>
    <w:rsid w:val="00AA4C32"/>
    <w:rsid w:val="00AC5AD4"/>
    <w:rsid w:val="00AE1D55"/>
    <w:rsid w:val="00AE6870"/>
    <w:rsid w:val="00B43D9C"/>
    <w:rsid w:val="00B701B1"/>
    <w:rsid w:val="00BA4CB2"/>
    <w:rsid w:val="00BB315D"/>
    <w:rsid w:val="00BB4713"/>
    <w:rsid w:val="00BC0082"/>
    <w:rsid w:val="00BE4AB7"/>
    <w:rsid w:val="00C0339F"/>
    <w:rsid w:val="00C04275"/>
    <w:rsid w:val="00C11A07"/>
    <w:rsid w:val="00C258C8"/>
    <w:rsid w:val="00C41BEF"/>
    <w:rsid w:val="00C6487A"/>
    <w:rsid w:val="00C742D4"/>
    <w:rsid w:val="00CA1DB1"/>
    <w:rsid w:val="00CA4F08"/>
    <w:rsid w:val="00CB1128"/>
    <w:rsid w:val="00CC11B6"/>
    <w:rsid w:val="00CD53D0"/>
    <w:rsid w:val="00CE54E6"/>
    <w:rsid w:val="00D50419"/>
    <w:rsid w:val="00D54463"/>
    <w:rsid w:val="00D65C11"/>
    <w:rsid w:val="00D8038D"/>
    <w:rsid w:val="00DA2394"/>
    <w:rsid w:val="00DA6636"/>
    <w:rsid w:val="00DB1A97"/>
    <w:rsid w:val="00DC2EE6"/>
    <w:rsid w:val="00DD40C1"/>
    <w:rsid w:val="00DE1DCC"/>
    <w:rsid w:val="00DF1401"/>
    <w:rsid w:val="00E06260"/>
    <w:rsid w:val="00E07DAC"/>
    <w:rsid w:val="00E34DB9"/>
    <w:rsid w:val="00E40C13"/>
    <w:rsid w:val="00E70CBD"/>
    <w:rsid w:val="00E77683"/>
    <w:rsid w:val="00E97D04"/>
    <w:rsid w:val="00EA62E6"/>
    <w:rsid w:val="00F01E1A"/>
    <w:rsid w:val="00F40162"/>
    <w:rsid w:val="00F46CFB"/>
    <w:rsid w:val="00F510B4"/>
    <w:rsid w:val="00F535C4"/>
    <w:rsid w:val="00F61949"/>
    <w:rsid w:val="00F72037"/>
    <w:rsid w:val="00F806D7"/>
    <w:rsid w:val="00F828AE"/>
    <w:rsid w:val="00F93ED3"/>
    <w:rsid w:val="00FD2281"/>
    <w:rsid w:val="00FD6604"/>
    <w:rsid w:val="00FE60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669EDD-A9D0-418B-A722-9D383EAC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683"/>
    <w:rPr>
      <w:rFonts w:ascii="Calibri" w:eastAsia="Calibri" w:hAnsi="Calibri" w:cs="Times New Roman"/>
    </w:rPr>
  </w:style>
  <w:style w:type="paragraph" w:styleId="Heading1">
    <w:name w:val="heading 1"/>
    <w:basedOn w:val="Normal"/>
    <w:link w:val="Heading1Char"/>
    <w:qFormat/>
    <w:rsid w:val="00E77683"/>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paragraph" w:styleId="Heading2">
    <w:name w:val="heading 2"/>
    <w:basedOn w:val="Normal"/>
    <w:link w:val="Heading2Char"/>
    <w:qFormat/>
    <w:rsid w:val="00E77683"/>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7683"/>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rsid w:val="00E77683"/>
    <w:rPr>
      <w:rFonts w:ascii="Times New Roman" w:eastAsia="Times New Roman" w:hAnsi="Times New Roman" w:cs="Times New Roman"/>
      <w:b/>
      <w:bCs/>
      <w:sz w:val="36"/>
      <w:szCs w:val="36"/>
      <w:lang w:val="en-GB" w:eastAsia="en-GB"/>
    </w:rPr>
  </w:style>
  <w:style w:type="paragraph" w:styleId="ListParagraph">
    <w:name w:val="List Paragraph"/>
    <w:basedOn w:val="Normal"/>
    <w:uiPriority w:val="34"/>
    <w:qFormat/>
    <w:rsid w:val="00E77683"/>
    <w:pPr>
      <w:ind w:left="720"/>
      <w:contextualSpacing/>
    </w:pPr>
  </w:style>
  <w:style w:type="paragraph" w:styleId="NormalWeb">
    <w:name w:val="Normal (Web)"/>
    <w:basedOn w:val="Normal"/>
    <w:unhideWhenUsed/>
    <w:rsid w:val="00E7768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E77683"/>
    <w:rPr>
      <w:b/>
      <w:bCs/>
    </w:rPr>
  </w:style>
  <w:style w:type="paragraph" w:styleId="BodyText">
    <w:name w:val="Body Text"/>
    <w:basedOn w:val="Normal"/>
    <w:link w:val="BodyTextChar"/>
    <w:unhideWhenUsed/>
    <w:rsid w:val="00E77683"/>
    <w:pPr>
      <w:spacing w:after="120"/>
    </w:pPr>
  </w:style>
  <w:style w:type="character" w:customStyle="1" w:styleId="BodyTextChar">
    <w:name w:val="Body Text Char"/>
    <w:basedOn w:val="DefaultParagraphFont"/>
    <w:link w:val="BodyText"/>
    <w:rsid w:val="00E77683"/>
    <w:rPr>
      <w:rFonts w:ascii="Calibri" w:eastAsia="Calibri" w:hAnsi="Calibri" w:cs="Times New Roman"/>
    </w:rPr>
  </w:style>
  <w:style w:type="paragraph" w:styleId="Header">
    <w:name w:val="header"/>
    <w:basedOn w:val="Normal"/>
    <w:link w:val="HeaderChar"/>
    <w:uiPriority w:val="99"/>
    <w:unhideWhenUsed/>
    <w:rsid w:val="00E77683"/>
    <w:pPr>
      <w:tabs>
        <w:tab w:val="center" w:pos="4680"/>
        <w:tab w:val="right" w:pos="9360"/>
      </w:tabs>
    </w:pPr>
  </w:style>
  <w:style w:type="character" w:customStyle="1" w:styleId="HeaderChar">
    <w:name w:val="Header Char"/>
    <w:basedOn w:val="DefaultParagraphFont"/>
    <w:link w:val="Header"/>
    <w:uiPriority w:val="99"/>
    <w:rsid w:val="00E77683"/>
    <w:rPr>
      <w:rFonts w:ascii="Calibri" w:eastAsia="Calibri" w:hAnsi="Calibri" w:cs="Times New Roman"/>
    </w:rPr>
  </w:style>
  <w:style w:type="paragraph" w:styleId="NoSpacing">
    <w:name w:val="No Spacing"/>
    <w:uiPriority w:val="1"/>
    <w:qFormat/>
    <w:rsid w:val="00E77683"/>
    <w:pPr>
      <w:spacing w:after="0" w:line="240" w:lineRule="auto"/>
    </w:pPr>
    <w:rPr>
      <w:rFonts w:ascii="Arial" w:hAnsi="Arial" w:cs="Arial"/>
      <w:sz w:val="24"/>
      <w:szCs w:val="24"/>
    </w:rPr>
  </w:style>
  <w:style w:type="paragraph" w:styleId="BodyText2">
    <w:name w:val="Body Text 2"/>
    <w:basedOn w:val="Normal"/>
    <w:link w:val="BodyText2Char"/>
    <w:rsid w:val="00E77683"/>
    <w:pPr>
      <w:tabs>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s>
      <w:spacing w:before="120" w:after="120" w:line="240" w:lineRule="auto"/>
    </w:pPr>
    <w:rPr>
      <w:rFonts w:ascii="Times New Roman" w:eastAsia="Times New Roman" w:hAnsi="Times New Roman"/>
      <w:spacing w:val="-3"/>
      <w:sz w:val="20"/>
      <w:szCs w:val="20"/>
      <w:lang w:val="en-GB" w:eastAsia="en-GB"/>
    </w:rPr>
  </w:style>
  <w:style w:type="character" w:customStyle="1" w:styleId="BodyText2Char">
    <w:name w:val="Body Text 2 Char"/>
    <w:basedOn w:val="DefaultParagraphFont"/>
    <w:link w:val="BodyText2"/>
    <w:rsid w:val="00E77683"/>
    <w:rPr>
      <w:rFonts w:ascii="Times New Roman" w:eastAsia="Times New Roman" w:hAnsi="Times New Roman" w:cs="Times New Roman"/>
      <w:spacing w:val="-3"/>
      <w:sz w:val="20"/>
      <w:szCs w:val="20"/>
      <w:lang w:val="en-GB" w:eastAsia="en-GB"/>
    </w:rPr>
  </w:style>
  <w:style w:type="paragraph" w:styleId="TOC1">
    <w:name w:val="toc 1"/>
    <w:basedOn w:val="Normal"/>
    <w:next w:val="Normal"/>
    <w:rsid w:val="00E77683"/>
    <w:pPr>
      <w:tabs>
        <w:tab w:val="right" w:pos="5613"/>
      </w:tabs>
      <w:spacing w:before="120" w:after="60" w:line="260" w:lineRule="atLeast"/>
      <w:ind w:right="284"/>
    </w:pPr>
    <w:rPr>
      <w:rFonts w:ascii="Optima LT Std" w:eastAsia="Times New Roman" w:hAnsi="Optima LT Std"/>
      <w:bCs/>
      <w:iCs/>
      <w:noProof/>
      <w:color w:val="003882"/>
      <w:sz w:val="20"/>
      <w:szCs w:val="16"/>
      <w:lang w:val="en-GB"/>
    </w:rPr>
  </w:style>
  <w:style w:type="paragraph" w:styleId="Date">
    <w:name w:val="Date"/>
    <w:basedOn w:val="Normal"/>
    <w:next w:val="Normal"/>
    <w:link w:val="DateChar"/>
    <w:rsid w:val="00E77683"/>
    <w:pPr>
      <w:spacing w:before="40" w:after="40" w:line="240" w:lineRule="auto"/>
    </w:pPr>
    <w:rPr>
      <w:rFonts w:ascii="Optima LT Std DemiBold" w:eastAsia="Times New Roman" w:hAnsi="Optima LT Std DemiBold"/>
      <w:bCs/>
      <w:iCs/>
      <w:color w:val="FFFFFF"/>
      <w:sz w:val="20"/>
      <w:szCs w:val="20"/>
      <w:lang w:val="en-GB"/>
    </w:rPr>
  </w:style>
  <w:style w:type="character" w:customStyle="1" w:styleId="DateChar">
    <w:name w:val="Date Char"/>
    <w:basedOn w:val="DefaultParagraphFont"/>
    <w:link w:val="Date"/>
    <w:rsid w:val="00E77683"/>
    <w:rPr>
      <w:rFonts w:ascii="Optima LT Std DemiBold" w:eastAsia="Times New Roman" w:hAnsi="Optima LT Std DemiBold" w:cs="Times New Roman"/>
      <w:bCs/>
      <w:iCs/>
      <w:color w:val="FFFFFF"/>
      <w:sz w:val="20"/>
      <w:szCs w:val="20"/>
      <w:lang w:val="en-GB"/>
    </w:rPr>
  </w:style>
  <w:style w:type="paragraph" w:customStyle="1" w:styleId="FPIntroBody">
    <w:name w:val="FPIntroBody"/>
    <w:basedOn w:val="Normal"/>
    <w:rsid w:val="00E77683"/>
    <w:pPr>
      <w:spacing w:after="120" w:line="240" w:lineRule="atLeast"/>
    </w:pPr>
    <w:rPr>
      <w:rFonts w:ascii="Optima LT Std" w:eastAsia="Times New Roman" w:hAnsi="Optima LT Std"/>
      <w:bCs/>
      <w:iCs/>
      <w:color w:val="003882"/>
      <w:sz w:val="18"/>
      <w:szCs w:val="20"/>
      <w:lang w:val="en-GB"/>
    </w:rPr>
  </w:style>
  <w:style w:type="paragraph" w:customStyle="1" w:styleId="TypeOfReport">
    <w:name w:val="TypeOfReport"/>
    <w:basedOn w:val="Normal"/>
    <w:rsid w:val="00E77683"/>
    <w:pPr>
      <w:keepNext/>
      <w:spacing w:before="60" w:after="240" w:line="240" w:lineRule="atLeast"/>
      <w:jc w:val="right"/>
    </w:pPr>
    <w:rPr>
      <w:rFonts w:ascii="Optima LT Std DemiBold" w:eastAsia="Times New Roman" w:hAnsi="Optima LT Std DemiBold" w:cs="Arial"/>
      <w:bCs/>
      <w:color w:val="003882"/>
      <w:kern w:val="28"/>
      <w:sz w:val="48"/>
      <w:szCs w:val="48"/>
      <w:lang w:val="en-GB"/>
    </w:rPr>
  </w:style>
  <w:style w:type="paragraph" w:customStyle="1" w:styleId="FPYears">
    <w:name w:val="FPYears"/>
    <w:basedOn w:val="Normal"/>
    <w:rsid w:val="00E77683"/>
    <w:pPr>
      <w:keepNext/>
      <w:spacing w:before="240" w:after="80" w:line="240" w:lineRule="atLeast"/>
      <w:jc w:val="right"/>
    </w:pPr>
    <w:rPr>
      <w:rFonts w:ascii="Optima LT Std" w:eastAsia="Times New Roman" w:hAnsi="Optima LT Std" w:cs="Arial"/>
      <w:bCs/>
      <w:caps/>
      <w:color w:val="003882"/>
      <w:kern w:val="28"/>
      <w:sz w:val="48"/>
      <w:lang w:val="en-GB"/>
    </w:rPr>
  </w:style>
  <w:style w:type="paragraph" w:customStyle="1" w:styleId="Tiny">
    <w:name w:val="Tiny"/>
    <w:basedOn w:val="Normal"/>
    <w:rsid w:val="00E77683"/>
    <w:pPr>
      <w:spacing w:after="0" w:line="240" w:lineRule="auto"/>
    </w:pPr>
    <w:rPr>
      <w:rFonts w:ascii="Optima LT Std" w:eastAsia="Times New Roman" w:hAnsi="Optima LT Std"/>
      <w:bCs/>
      <w:iCs/>
      <w:sz w:val="2"/>
      <w:szCs w:val="20"/>
      <w:lang w:val="en-GB"/>
    </w:rPr>
  </w:style>
  <w:style w:type="paragraph" w:customStyle="1" w:styleId="FPAuthorDetails">
    <w:name w:val="FPAuthorDetails"/>
    <w:basedOn w:val="FPIntroBody"/>
    <w:rsid w:val="00E77683"/>
    <w:pPr>
      <w:spacing w:after="0"/>
    </w:pPr>
  </w:style>
  <w:style w:type="paragraph" w:customStyle="1" w:styleId="TocTitle">
    <w:name w:val="TocTitle"/>
    <w:basedOn w:val="Normal"/>
    <w:next w:val="TOC1"/>
    <w:rsid w:val="00E77683"/>
    <w:pPr>
      <w:keepNext/>
      <w:pBdr>
        <w:bottom w:val="single" w:sz="4" w:space="1" w:color="003882"/>
      </w:pBdr>
      <w:tabs>
        <w:tab w:val="right" w:pos="5613"/>
      </w:tabs>
      <w:spacing w:after="150" w:line="300" w:lineRule="atLeast"/>
      <w:outlineLvl w:val="0"/>
    </w:pPr>
    <w:rPr>
      <w:rFonts w:ascii="Optima LT Std DemiBold" w:eastAsia="Times New Roman" w:hAnsi="Optima LT Std DemiBold" w:cs="Arial"/>
      <w:bCs/>
      <w:caps/>
      <w:color w:val="003882"/>
      <w:kern w:val="28"/>
      <w:sz w:val="24"/>
      <w:szCs w:val="24"/>
      <w:lang w:val="en-GB"/>
    </w:rPr>
  </w:style>
  <w:style w:type="paragraph" w:styleId="Title">
    <w:name w:val="Title"/>
    <w:basedOn w:val="Normal"/>
    <w:link w:val="TitleChar"/>
    <w:qFormat/>
    <w:rsid w:val="00E77683"/>
    <w:pPr>
      <w:keepNext/>
      <w:spacing w:before="120" w:after="480" w:line="240" w:lineRule="atLeast"/>
      <w:outlineLvl w:val="0"/>
    </w:pPr>
    <w:rPr>
      <w:rFonts w:ascii="Optima LT Std" w:eastAsia="Times New Roman" w:hAnsi="Optima LT Std" w:cs="Arial"/>
      <w:color w:val="003882"/>
      <w:kern w:val="28"/>
      <w:sz w:val="40"/>
      <w:szCs w:val="40"/>
      <w:lang w:val="en-GB"/>
    </w:rPr>
  </w:style>
  <w:style w:type="character" w:customStyle="1" w:styleId="TitleChar">
    <w:name w:val="Title Char"/>
    <w:basedOn w:val="DefaultParagraphFont"/>
    <w:link w:val="Title"/>
    <w:rsid w:val="00E77683"/>
    <w:rPr>
      <w:rFonts w:ascii="Optima LT Std" w:eastAsia="Times New Roman" w:hAnsi="Optima LT Std" w:cs="Arial"/>
      <w:color w:val="003882"/>
      <w:kern w:val="28"/>
      <w:sz w:val="40"/>
      <w:szCs w:val="40"/>
      <w:lang w:val="en-GB"/>
    </w:rPr>
  </w:style>
  <w:style w:type="paragraph" w:styleId="BalloonText">
    <w:name w:val="Balloon Text"/>
    <w:basedOn w:val="Normal"/>
    <w:link w:val="BalloonTextChar"/>
    <w:uiPriority w:val="99"/>
    <w:semiHidden/>
    <w:unhideWhenUsed/>
    <w:rsid w:val="00E77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683"/>
    <w:rPr>
      <w:rFonts w:ascii="Tahoma" w:eastAsia="Calibri" w:hAnsi="Tahoma" w:cs="Tahoma"/>
      <w:sz w:val="16"/>
      <w:szCs w:val="16"/>
    </w:rPr>
  </w:style>
  <w:style w:type="paragraph" w:customStyle="1" w:styleId="Default">
    <w:name w:val="Default"/>
    <w:rsid w:val="00377DF3"/>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A234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264F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4FD4"/>
    <w:rPr>
      <w:rFonts w:ascii="Calibri" w:eastAsia="Calibri" w:hAnsi="Calibri" w:cs="Times New Roman"/>
    </w:rPr>
  </w:style>
  <w:style w:type="character" w:styleId="Hyperlink">
    <w:name w:val="Hyperlink"/>
    <w:basedOn w:val="DefaultParagraphFont"/>
    <w:uiPriority w:val="99"/>
    <w:unhideWhenUsed/>
    <w:rsid w:val="00974E1E"/>
    <w:rPr>
      <w:color w:val="0000FF" w:themeColor="hyperlink"/>
      <w:u w:val="single"/>
    </w:rPr>
  </w:style>
  <w:style w:type="table" w:customStyle="1" w:styleId="TableGrid1">
    <w:name w:val="Table Grid1"/>
    <w:basedOn w:val="TableNormal"/>
    <w:next w:val="TableGrid"/>
    <w:uiPriority w:val="59"/>
    <w:rsid w:val="009A75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6833">
      <w:bodyDiv w:val="1"/>
      <w:marLeft w:val="0"/>
      <w:marRight w:val="0"/>
      <w:marTop w:val="0"/>
      <w:marBottom w:val="0"/>
      <w:divBdr>
        <w:top w:val="none" w:sz="0" w:space="0" w:color="auto"/>
        <w:left w:val="none" w:sz="0" w:space="0" w:color="auto"/>
        <w:bottom w:val="none" w:sz="0" w:space="0" w:color="auto"/>
        <w:right w:val="none" w:sz="0" w:space="0" w:color="auto"/>
      </w:divBdr>
    </w:div>
    <w:div w:id="127359978">
      <w:bodyDiv w:val="1"/>
      <w:marLeft w:val="0"/>
      <w:marRight w:val="0"/>
      <w:marTop w:val="0"/>
      <w:marBottom w:val="0"/>
      <w:divBdr>
        <w:top w:val="none" w:sz="0" w:space="0" w:color="auto"/>
        <w:left w:val="none" w:sz="0" w:space="0" w:color="auto"/>
        <w:bottom w:val="none" w:sz="0" w:space="0" w:color="auto"/>
        <w:right w:val="none" w:sz="0" w:space="0" w:color="auto"/>
      </w:divBdr>
    </w:div>
    <w:div w:id="236985584">
      <w:bodyDiv w:val="1"/>
      <w:marLeft w:val="0"/>
      <w:marRight w:val="0"/>
      <w:marTop w:val="0"/>
      <w:marBottom w:val="0"/>
      <w:divBdr>
        <w:top w:val="none" w:sz="0" w:space="0" w:color="auto"/>
        <w:left w:val="none" w:sz="0" w:space="0" w:color="auto"/>
        <w:bottom w:val="none" w:sz="0" w:space="0" w:color="auto"/>
        <w:right w:val="none" w:sz="0" w:space="0" w:color="auto"/>
      </w:divBdr>
    </w:div>
    <w:div w:id="650795820">
      <w:bodyDiv w:val="1"/>
      <w:marLeft w:val="0"/>
      <w:marRight w:val="0"/>
      <w:marTop w:val="0"/>
      <w:marBottom w:val="0"/>
      <w:divBdr>
        <w:top w:val="none" w:sz="0" w:space="0" w:color="auto"/>
        <w:left w:val="none" w:sz="0" w:space="0" w:color="auto"/>
        <w:bottom w:val="none" w:sz="0" w:space="0" w:color="auto"/>
        <w:right w:val="none" w:sz="0" w:space="0" w:color="auto"/>
      </w:divBdr>
    </w:div>
    <w:div w:id="1370450551">
      <w:bodyDiv w:val="1"/>
      <w:marLeft w:val="0"/>
      <w:marRight w:val="0"/>
      <w:marTop w:val="0"/>
      <w:marBottom w:val="0"/>
      <w:divBdr>
        <w:top w:val="none" w:sz="0" w:space="0" w:color="auto"/>
        <w:left w:val="none" w:sz="0" w:space="0" w:color="auto"/>
        <w:bottom w:val="none" w:sz="0" w:space="0" w:color="auto"/>
        <w:right w:val="none" w:sz="0" w:space="0" w:color="auto"/>
      </w:divBdr>
    </w:div>
    <w:div w:id="1513717594">
      <w:bodyDiv w:val="1"/>
      <w:marLeft w:val="0"/>
      <w:marRight w:val="0"/>
      <w:marTop w:val="0"/>
      <w:marBottom w:val="0"/>
      <w:divBdr>
        <w:top w:val="none" w:sz="0" w:space="0" w:color="auto"/>
        <w:left w:val="none" w:sz="0" w:space="0" w:color="auto"/>
        <w:bottom w:val="none" w:sz="0" w:space="0" w:color="auto"/>
        <w:right w:val="none" w:sz="0" w:space="0" w:color="auto"/>
      </w:divBdr>
    </w:div>
    <w:div w:id="1573661750">
      <w:bodyDiv w:val="1"/>
      <w:marLeft w:val="0"/>
      <w:marRight w:val="0"/>
      <w:marTop w:val="0"/>
      <w:marBottom w:val="0"/>
      <w:divBdr>
        <w:top w:val="none" w:sz="0" w:space="0" w:color="auto"/>
        <w:left w:val="none" w:sz="0" w:space="0" w:color="auto"/>
        <w:bottom w:val="none" w:sz="0" w:space="0" w:color="auto"/>
        <w:right w:val="none" w:sz="0" w:space="0" w:color="auto"/>
      </w:divBdr>
    </w:div>
    <w:div w:id="1574197859">
      <w:bodyDiv w:val="1"/>
      <w:marLeft w:val="0"/>
      <w:marRight w:val="0"/>
      <w:marTop w:val="0"/>
      <w:marBottom w:val="0"/>
      <w:divBdr>
        <w:top w:val="none" w:sz="0" w:space="0" w:color="auto"/>
        <w:left w:val="none" w:sz="0" w:space="0" w:color="auto"/>
        <w:bottom w:val="none" w:sz="0" w:space="0" w:color="auto"/>
        <w:right w:val="none" w:sz="0" w:space="0" w:color="auto"/>
      </w:divBdr>
    </w:div>
    <w:div w:id="1690452235">
      <w:bodyDiv w:val="1"/>
      <w:marLeft w:val="0"/>
      <w:marRight w:val="0"/>
      <w:marTop w:val="0"/>
      <w:marBottom w:val="0"/>
      <w:divBdr>
        <w:top w:val="none" w:sz="0" w:space="0" w:color="auto"/>
        <w:left w:val="none" w:sz="0" w:space="0" w:color="auto"/>
        <w:bottom w:val="none" w:sz="0" w:space="0" w:color="auto"/>
        <w:right w:val="none" w:sz="0" w:space="0" w:color="auto"/>
      </w:divBdr>
    </w:div>
    <w:div w:id="176530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F74CD-9CA3-40F9-BADF-72F95D9B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3596</TotalTime>
  <Pages>30</Pages>
  <Words>4284</Words>
  <Characters>24423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Enkhjin Boldbaatar</cp:lastModifiedBy>
  <cp:revision>3</cp:revision>
  <cp:lastPrinted>2016-03-03T03:38:00Z</cp:lastPrinted>
  <dcterms:created xsi:type="dcterms:W3CDTF">2014-12-09T11:33:00Z</dcterms:created>
  <dcterms:modified xsi:type="dcterms:W3CDTF">2016-03-03T09:34:00Z</dcterms:modified>
</cp:coreProperties>
</file>