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DC0" w:rsidRPr="002725C8" w:rsidRDefault="00E57DC0" w:rsidP="00E57DC0">
      <w:pPr>
        <w:spacing w:after="0"/>
        <w:jc w:val="center"/>
        <w:rPr>
          <w:rFonts w:ascii="Arial" w:eastAsiaTheme="minorHAnsi" w:hAnsi="Arial" w:cs="Arial"/>
          <w:b/>
          <w:sz w:val="24"/>
          <w:szCs w:val="24"/>
        </w:rPr>
      </w:pPr>
      <w:r w:rsidRPr="002725C8">
        <w:rPr>
          <w:rFonts w:ascii="Arial" w:eastAsiaTheme="minorHAnsi" w:hAnsi="Arial" w:cs="Arial"/>
          <w:b/>
          <w:sz w:val="24"/>
          <w:szCs w:val="24"/>
          <w:lang w:val="mn-MN"/>
        </w:rPr>
        <w:t>Монгол улс</w:t>
      </w:r>
    </w:p>
    <w:p w:rsidR="00E57DC0" w:rsidRPr="002725C8" w:rsidRDefault="00E57DC0" w:rsidP="00E57DC0">
      <w:pPr>
        <w:tabs>
          <w:tab w:val="left" w:pos="-1440"/>
          <w:tab w:val="left" w:pos="-720"/>
        </w:tabs>
        <w:suppressAutoHyphens/>
        <w:spacing w:after="0"/>
        <w:ind w:right="144" w:firstLine="629"/>
        <w:jc w:val="center"/>
        <w:rPr>
          <w:rFonts w:ascii="Arial" w:hAnsi="Arial" w:cs="Arial"/>
          <w:b/>
          <w:spacing w:val="-3"/>
          <w:sz w:val="24"/>
          <w:szCs w:val="24"/>
        </w:rPr>
      </w:pPr>
      <w:r w:rsidRPr="002725C8">
        <w:rPr>
          <w:rFonts w:ascii="Arial" w:hAnsi="Arial" w:cs="Arial"/>
          <w:b/>
          <w:sz w:val="24"/>
          <w:szCs w:val="24"/>
          <w:lang w:val="mn-MN"/>
        </w:rPr>
        <w:t xml:space="preserve">ТАБ-ЧБС Буцалтгүй тусламжийн дугаар: </w:t>
      </w:r>
      <w:r w:rsidRPr="002725C8">
        <w:rPr>
          <w:rFonts w:ascii="Arial" w:hAnsi="Arial" w:cs="Arial"/>
          <w:b/>
          <w:sz w:val="24"/>
          <w:szCs w:val="24"/>
        </w:rPr>
        <w:t>TF</w:t>
      </w:r>
      <w:r w:rsidRPr="002725C8">
        <w:rPr>
          <w:rFonts w:ascii="Arial" w:hAnsi="Arial" w:cs="Arial"/>
          <w:b/>
          <w:sz w:val="24"/>
          <w:szCs w:val="24"/>
          <w:lang w:val="mn-MN"/>
        </w:rPr>
        <w:t>0А1838</w:t>
      </w:r>
    </w:p>
    <w:p w:rsidR="00E57DC0" w:rsidRPr="00BA60D9" w:rsidRDefault="00E57DC0" w:rsidP="00E57DC0">
      <w:pPr>
        <w:tabs>
          <w:tab w:val="left" w:pos="-1440"/>
          <w:tab w:val="left" w:pos="-720"/>
        </w:tabs>
        <w:suppressAutoHyphens/>
        <w:ind w:right="144" w:firstLine="629"/>
        <w:jc w:val="center"/>
        <w:rPr>
          <w:rFonts w:ascii="Arial" w:hAnsi="Arial" w:cs="Arial"/>
          <w:b/>
          <w:spacing w:val="-3"/>
          <w:sz w:val="24"/>
          <w:szCs w:val="24"/>
        </w:rPr>
      </w:pPr>
      <w:r w:rsidRPr="002725C8">
        <w:rPr>
          <w:rFonts w:ascii="Arial" w:hAnsi="Arial" w:cs="Arial"/>
          <w:b/>
          <w:sz w:val="24"/>
          <w:szCs w:val="24"/>
          <w:lang w:val="mn-MN"/>
        </w:rPr>
        <w:t xml:space="preserve">Төрийн аудитын байгууллагын </w:t>
      </w:r>
      <w:r w:rsidRPr="002725C8">
        <w:rPr>
          <w:rFonts w:ascii="Arial" w:hAnsi="Arial" w:cs="Arial"/>
          <w:b/>
          <w:spacing w:val="-3"/>
          <w:sz w:val="24"/>
          <w:szCs w:val="24"/>
        </w:rPr>
        <w:t>(“</w:t>
      </w:r>
      <w:r w:rsidRPr="002725C8">
        <w:rPr>
          <w:rFonts w:ascii="Arial" w:hAnsi="Arial" w:cs="Arial"/>
          <w:b/>
          <w:spacing w:val="-3"/>
          <w:sz w:val="24"/>
          <w:szCs w:val="24"/>
          <w:lang w:val="mn-MN"/>
        </w:rPr>
        <w:t>ТАБ</w:t>
      </w:r>
      <w:r w:rsidRPr="002725C8">
        <w:rPr>
          <w:rFonts w:ascii="Arial" w:hAnsi="Arial" w:cs="Arial"/>
          <w:b/>
          <w:spacing w:val="-3"/>
          <w:sz w:val="24"/>
          <w:szCs w:val="24"/>
        </w:rPr>
        <w:t>”)</w:t>
      </w:r>
      <w:r w:rsidRPr="002725C8">
        <w:rPr>
          <w:rFonts w:ascii="Arial" w:hAnsi="Arial" w:cs="Arial"/>
          <w:b/>
          <w:spacing w:val="-3"/>
          <w:sz w:val="24"/>
          <w:szCs w:val="24"/>
          <w:lang w:val="mn-MN"/>
        </w:rPr>
        <w:t xml:space="preserve"> чадавх бэхжүүлэх төсөл</w:t>
      </w:r>
    </w:p>
    <w:p w:rsidR="00E57DC0" w:rsidRDefault="00E57DC0" w:rsidP="00E57DC0">
      <w:pPr>
        <w:ind w:firstLine="567"/>
        <w:jc w:val="both"/>
        <w:rPr>
          <w:rFonts w:ascii="Arial" w:hAnsi="Arial" w:cs="Arial"/>
          <w:sz w:val="24"/>
          <w:szCs w:val="24"/>
          <w:lang w:val="mn-MN"/>
        </w:rPr>
      </w:pPr>
      <w:r w:rsidRPr="002725C8">
        <w:rPr>
          <w:rFonts w:ascii="Arial" w:eastAsiaTheme="minorHAnsi" w:hAnsi="Arial" w:cs="Arial"/>
          <w:b/>
          <w:sz w:val="24"/>
          <w:szCs w:val="24"/>
          <w:lang w:val="mn-MN"/>
        </w:rPr>
        <w:tab/>
        <w:t xml:space="preserve">Бүрэлдэхүүн хэсэг </w:t>
      </w:r>
      <w:r w:rsidRPr="002725C8">
        <w:rPr>
          <w:rFonts w:ascii="Arial" w:eastAsiaTheme="minorHAnsi" w:hAnsi="Arial" w:cs="Arial"/>
          <w:b/>
          <w:sz w:val="24"/>
          <w:szCs w:val="24"/>
        </w:rPr>
        <w:t>III.24.</w:t>
      </w:r>
      <w:r w:rsidRPr="002725C8">
        <w:rPr>
          <w:rFonts w:ascii="Arial" w:eastAsiaTheme="minorHAnsi" w:hAnsi="Arial" w:cs="Arial"/>
          <w:b/>
          <w:sz w:val="24"/>
          <w:szCs w:val="24"/>
          <w:lang w:val="mn-MN"/>
        </w:rPr>
        <w:t>г</w:t>
      </w:r>
      <w:r w:rsidRPr="002725C8">
        <w:rPr>
          <w:rFonts w:ascii="Arial" w:hAnsi="Arial" w:cs="Arial"/>
          <w:sz w:val="24"/>
          <w:szCs w:val="24"/>
        </w:rPr>
        <w:t xml:space="preserve">: </w:t>
      </w:r>
      <w:r w:rsidRPr="002725C8">
        <w:rPr>
          <w:rFonts w:ascii="Arial" w:hAnsi="Arial" w:cs="Arial"/>
          <w:sz w:val="24"/>
          <w:szCs w:val="24"/>
          <w:lang w:val="mn-MN"/>
        </w:rPr>
        <w:t>Ажил</w:t>
      </w:r>
      <w:r w:rsidRPr="002725C8">
        <w:rPr>
          <w:rFonts w:ascii="Arial" w:hAnsi="Arial" w:cs="Arial"/>
          <w:sz w:val="24"/>
          <w:szCs w:val="24"/>
        </w:rPr>
        <w:t xml:space="preserve"> 4: </w:t>
      </w:r>
      <w:r w:rsidRPr="002725C8">
        <w:rPr>
          <w:rFonts w:ascii="Arial" w:hAnsi="Arial" w:cs="Arial"/>
          <w:sz w:val="24"/>
          <w:szCs w:val="24"/>
          <w:lang w:val="mn-MN"/>
        </w:rPr>
        <w:t>МБТХ-ийн стратеги болон мэдлэг, сургалтын хөтөлбөрт тусгагдсан ҮАГ-ын чадавхыг бэхжүүлэх хэрэгцээнд тохирсон сургалтын материалыг боловсруулан ҮАГ-н албан хаагчдад гурван жилийн МБТХ-ийн хөтөлбөрт багтсан ихэнх сургалтуу</w:t>
      </w:r>
      <w:r>
        <w:rPr>
          <w:rFonts w:ascii="Arial" w:hAnsi="Arial" w:cs="Arial"/>
          <w:sz w:val="24"/>
          <w:szCs w:val="24"/>
          <w:lang w:val="mn-MN"/>
        </w:rPr>
        <w:t>дыг</w:t>
      </w:r>
      <w:r w:rsidRPr="002725C8">
        <w:rPr>
          <w:rFonts w:ascii="Arial" w:hAnsi="Arial" w:cs="Arial"/>
          <w:sz w:val="24"/>
          <w:szCs w:val="24"/>
          <w:lang w:val="mn-MN"/>
        </w:rPr>
        <w:t xml:space="preserve"> явуулах ажлын хүрээнд </w:t>
      </w:r>
      <w:r w:rsidRPr="007C533B">
        <w:rPr>
          <w:rFonts w:ascii="Arial" w:hAnsi="Arial" w:cs="Arial"/>
          <w:b/>
          <w:sz w:val="24"/>
          <w:szCs w:val="24"/>
          <w:lang w:val="mn-MN"/>
        </w:rPr>
        <w:t>сургагч багш бэлтгэх ажлын даалгавар</w:t>
      </w:r>
      <w:r w:rsidRPr="002725C8">
        <w:rPr>
          <w:rFonts w:ascii="Arial" w:hAnsi="Arial" w:cs="Arial"/>
          <w:sz w:val="24"/>
          <w:szCs w:val="24"/>
          <w:lang w:val="mn-MN"/>
        </w:rPr>
        <w:t xml:space="preserve"> </w:t>
      </w:r>
    </w:p>
    <w:p w:rsidR="00E57DC0" w:rsidRPr="002725C8" w:rsidRDefault="00E57DC0" w:rsidP="00E57DC0">
      <w:pPr>
        <w:spacing w:after="0"/>
        <w:ind w:firstLine="567"/>
        <w:jc w:val="center"/>
        <w:rPr>
          <w:rFonts w:ascii="Arial" w:hAnsi="Arial" w:cs="Arial"/>
          <w:b/>
          <w:sz w:val="24"/>
          <w:szCs w:val="24"/>
          <w:lang w:val="mn-MN"/>
        </w:rPr>
      </w:pPr>
      <w:r w:rsidRPr="002725C8">
        <w:rPr>
          <w:rFonts w:ascii="Arial" w:hAnsi="Arial" w:cs="Arial"/>
          <w:b/>
          <w:sz w:val="24"/>
          <w:szCs w:val="24"/>
          <w:lang w:val="mn-MN"/>
        </w:rPr>
        <w:t>Нэг.</w:t>
      </w:r>
      <w:r>
        <w:rPr>
          <w:rFonts w:ascii="Arial" w:hAnsi="Arial" w:cs="Arial"/>
          <w:b/>
          <w:sz w:val="24"/>
          <w:szCs w:val="24"/>
          <w:lang w:val="mn-MN"/>
        </w:rPr>
        <w:t xml:space="preserve"> </w:t>
      </w:r>
      <w:r w:rsidRPr="002725C8">
        <w:rPr>
          <w:rFonts w:ascii="Arial" w:hAnsi="Arial" w:cs="Arial"/>
          <w:b/>
          <w:sz w:val="24"/>
          <w:szCs w:val="24"/>
          <w:lang w:val="mn-MN"/>
        </w:rPr>
        <w:t>Үндэслэл</w:t>
      </w:r>
    </w:p>
    <w:p w:rsidR="00E57DC0" w:rsidRDefault="00E57DC0" w:rsidP="00E57DC0">
      <w:pPr>
        <w:adjustRightInd w:val="0"/>
        <w:spacing w:before="120" w:after="0"/>
        <w:ind w:firstLine="567"/>
        <w:jc w:val="both"/>
        <w:rPr>
          <w:rFonts w:ascii="Arial" w:hAnsi="Arial" w:cs="Arial"/>
          <w:sz w:val="24"/>
          <w:szCs w:val="24"/>
          <w:lang w:val="mn-MN"/>
        </w:rPr>
      </w:pPr>
      <w:r w:rsidRPr="002725C8">
        <w:rPr>
          <w:rFonts w:ascii="Arial" w:hAnsi="Arial" w:cs="Arial"/>
          <w:sz w:val="24"/>
          <w:szCs w:val="24"/>
          <w:lang w:val="mn-MN"/>
        </w:rPr>
        <w:t>МҮАГ нь Олон улсын аудитын стандарт, журамд үндэслэсэн бат бөх байр суурьтай аудитын газар юм. Ойролцоогоор 400 орчим өндөр боловсролтой хүний нөөцтэй</w:t>
      </w:r>
      <w:r w:rsidRPr="002725C8">
        <w:rPr>
          <w:rFonts w:ascii="Arial" w:hAnsi="Arial" w:cs="Arial"/>
          <w:sz w:val="24"/>
          <w:szCs w:val="24"/>
        </w:rPr>
        <w:t>;</w:t>
      </w:r>
      <w:r w:rsidRPr="002725C8">
        <w:rPr>
          <w:rFonts w:ascii="Arial" w:hAnsi="Arial" w:cs="Arial"/>
          <w:sz w:val="24"/>
          <w:szCs w:val="24"/>
          <w:lang w:val="mn-MN"/>
        </w:rPr>
        <w:t xml:space="preserve"> эдгээрийн 25 хувь нь төв газарт харин үлдэх хувь нь нийслэл хот болон 21 аймагт ажилладаг. 2017 оны эхээр шинэ Ерөнхий аудитор болон удирдлагын шинэ баг томилогдсон бөгөөд Монгол Улс дахь улсын санхүүгийн удирдлагыг сайжруулахад иргэдийн нэрийн өмнөөс илүү үр нөлөө бүхий үүрэгтэй оролцох боломжийг олгох зорилгоор</w:t>
      </w:r>
      <w:r w:rsidRPr="002725C8">
        <w:rPr>
          <w:rFonts w:ascii="Arial" w:hAnsi="Arial" w:cs="Arial"/>
          <w:sz w:val="24"/>
          <w:szCs w:val="24"/>
        </w:rPr>
        <w:t xml:space="preserve"> </w:t>
      </w:r>
      <w:r w:rsidRPr="002725C8">
        <w:rPr>
          <w:rFonts w:ascii="Arial" w:hAnsi="Arial" w:cs="Arial"/>
          <w:sz w:val="24"/>
          <w:szCs w:val="24"/>
          <w:lang w:val="mn-MN"/>
        </w:rPr>
        <w:t>бүтэц, зохион байгуулалтын өөрчлөлтүүдийг хийсэн. Ингэснээр төв газрын цаашлаад байгууллагын ажилтн</w:t>
      </w:r>
      <w:r>
        <w:rPr>
          <w:rFonts w:ascii="Arial" w:hAnsi="Arial" w:cs="Arial"/>
          <w:sz w:val="24"/>
          <w:szCs w:val="24"/>
          <w:lang w:val="mn-MN"/>
        </w:rPr>
        <w:t xml:space="preserve">уудын 25 хувь нь шинэчлэгдсэн. </w:t>
      </w:r>
    </w:p>
    <w:p w:rsidR="00E57DC0" w:rsidRPr="002725C8" w:rsidRDefault="00E57DC0" w:rsidP="00E57DC0">
      <w:pPr>
        <w:adjustRightInd w:val="0"/>
        <w:spacing w:before="120" w:after="0"/>
        <w:ind w:firstLine="567"/>
        <w:jc w:val="both"/>
        <w:rPr>
          <w:rFonts w:ascii="Arial" w:hAnsi="Arial" w:cs="Arial"/>
          <w:sz w:val="24"/>
          <w:szCs w:val="24"/>
          <w:lang w:val="mn-MN"/>
        </w:rPr>
      </w:pPr>
      <w:r w:rsidRPr="002725C8">
        <w:rPr>
          <w:rFonts w:ascii="Arial" w:hAnsi="Arial" w:cs="Arial"/>
          <w:sz w:val="24"/>
          <w:szCs w:val="24"/>
          <w:lang w:val="mn-MN"/>
        </w:rPr>
        <w:t xml:space="preserve">МҮАГ 2018-2022 оны шинэ стратегийн төлөвлөгөө боловсруулах ажлыг эхлүүлээд байна. Мөн МҮАГ-ын ирээдүйн алсын харааг тусгах, ажлын цар хүрээг өргөтгөх Төрийн аудитын талаар Төрөөс баримтлах урт хугацааны буюу 10 жилийн бодлогын баримт бичгийг боловсруулж эхлээд байна. Энэ нь Монгол улс дахь улсын болон хувийн салбарын аудитын чадавхыг дээшлүүлэхэд илүү чухал үүрэг гүйцэтгэх хүсэл зорилгыг харуулж байна. </w:t>
      </w:r>
    </w:p>
    <w:p w:rsidR="00E57DC0" w:rsidRPr="002725C8" w:rsidRDefault="00E57DC0" w:rsidP="00E57DC0">
      <w:pPr>
        <w:adjustRightInd w:val="0"/>
        <w:spacing w:before="120" w:after="0"/>
        <w:ind w:firstLine="567"/>
        <w:jc w:val="both"/>
        <w:rPr>
          <w:rFonts w:ascii="Arial" w:hAnsi="Arial" w:cs="Arial"/>
          <w:sz w:val="24"/>
          <w:szCs w:val="24"/>
        </w:rPr>
      </w:pPr>
      <w:r w:rsidRPr="002725C8">
        <w:rPr>
          <w:rFonts w:ascii="Arial" w:hAnsi="Arial" w:cs="Arial"/>
          <w:sz w:val="24"/>
          <w:szCs w:val="24"/>
          <w:lang w:val="mn-MN"/>
        </w:rPr>
        <w:t xml:space="preserve">Өнөөгийн нийгэм, эдийн засгийн нөхцөл байдал болон иргэдийн хүсэл, эрмэлзлэл зэргийг харгалзан үзсэнээр МҮАГ-ын эрхэм зорилго бол хариуцлагын асуудлууд дээр ард иргэдийн үр нөлөө бүхий дуу хоолой байх юм. Мөн МҮАГ уул уурхай, татвар, улсын өр, эрүүл мэнд, нийгмийн даатгал болон Төв банк зэрэг улс орны тэргүүлэх чиглэлийн салбаруудын улсын санхүүгийн удирдлагыг бэхжүүлэх замаар улс орны нийгэм, эдийн засгийн хөгжилд хувь нэмрээ оруулахыг зорьж байна. </w:t>
      </w:r>
    </w:p>
    <w:p w:rsidR="00E57DC0" w:rsidRPr="002725C8" w:rsidRDefault="00E57DC0" w:rsidP="00E57DC0">
      <w:pPr>
        <w:adjustRightInd w:val="0"/>
        <w:ind w:firstLine="567"/>
        <w:jc w:val="both"/>
        <w:rPr>
          <w:rFonts w:ascii="Arial" w:hAnsi="Arial" w:cs="Arial"/>
          <w:sz w:val="24"/>
          <w:szCs w:val="24"/>
        </w:rPr>
      </w:pPr>
      <w:r w:rsidRPr="002725C8">
        <w:rPr>
          <w:rFonts w:ascii="Arial" w:hAnsi="Arial" w:cs="Arial"/>
          <w:sz w:val="24"/>
          <w:szCs w:val="24"/>
          <w:lang w:val="mn-MN"/>
        </w:rPr>
        <w:t>Эрхэм зорилгоо үр өгөөжтэй хэрэгжүүлэхийн тулд МҮАГ аудитаар илүү бодлогын түвшний зөвлөмжөөр хангах болон шалгагдагч байгууллага, ард иргэдтэй илүү тодорхой, үр дүнтэй харилцах хэрэгцээ, шаардлага байгааг тодорхойлжээ. Ингэхийн тулд хамгийн түрүүнд шинээр ажилтан авах, мэргэжлийн хөгжил болон хөндлөнгийн нарийн мэргэжлийн хүмүүстэй түншлэх замаар ажилтнуудын ч</w:t>
      </w:r>
      <w:r>
        <w:rPr>
          <w:rFonts w:ascii="Arial" w:hAnsi="Arial" w:cs="Arial"/>
          <w:sz w:val="24"/>
          <w:szCs w:val="24"/>
          <w:lang w:val="mn-MN"/>
        </w:rPr>
        <w:t xml:space="preserve">адавхыг </w:t>
      </w:r>
      <w:r w:rsidRPr="002725C8">
        <w:rPr>
          <w:rFonts w:ascii="Arial" w:hAnsi="Arial" w:cs="Arial"/>
          <w:sz w:val="24"/>
          <w:szCs w:val="24"/>
          <w:lang w:val="mn-MN"/>
        </w:rPr>
        <w:t>сайжруулах шаардлагатай байна.</w:t>
      </w:r>
      <w:r w:rsidRPr="002725C8">
        <w:rPr>
          <w:rFonts w:ascii="Arial" w:hAnsi="Arial" w:cs="Arial"/>
          <w:sz w:val="24"/>
          <w:szCs w:val="24"/>
        </w:rPr>
        <w:t xml:space="preserve"> </w:t>
      </w:r>
      <w:r w:rsidRPr="002725C8">
        <w:rPr>
          <w:rFonts w:ascii="Arial" w:hAnsi="Arial" w:cs="Arial"/>
          <w:sz w:val="24"/>
          <w:szCs w:val="24"/>
          <w:lang w:val="mn-MN"/>
        </w:rPr>
        <w:t xml:space="preserve">Мөн МҮАГ өөрсдийн сургалтын  үйл ажиллагааны чанарыг үнэлж, сайжруулах шаардлагатай томоохон чиглэлүүдийг </w:t>
      </w:r>
      <w:r w:rsidRPr="002725C8">
        <w:rPr>
          <w:rFonts w:ascii="Arial" w:hAnsi="Arial" w:cs="Arial"/>
          <w:sz w:val="24"/>
          <w:szCs w:val="24"/>
          <w:lang w:val="mn-MN"/>
        </w:rPr>
        <w:lastRenderedPageBreak/>
        <w:t>тодорхойлж,эдгээр тулгарч буй бэрхшээлүүдийг шийдвэрлэх зорилгоор Сургалт, хөгжлийн стратеги болон түүнийг хэрэгжүүлэх төлөвлөгөөг олон улсын зөвлөх компаниар боловсруулсан.  Энэ сургалт, хөгжлийн стратеги болон төлөвлөгөөг хэрэгжүүлэх сургалтуудыг зохион байгуулахын тулд нэн тэргүүнд шаардлагатай сургагч багш нарыг ТАБ-ын хэмжээнд бэлтгэх шаардлага тулгарч байна.</w:t>
      </w:r>
    </w:p>
    <w:p w:rsidR="00E57DC0" w:rsidRPr="002725C8" w:rsidRDefault="00E57DC0" w:rsidP="00E57DC0">
      <w:pPr>
        <w:jc w:val="center"/>
        <w:rPr>
          <w:rFonts w:ascii="Arial" w:eastAsiaTheme="minorHAnsi" w:hAnsi="Arial" w:cs="Arial"/>
          <w:b/>
          <w:sz w:val="24"/>
          <w:szCs w:val="24"/>
          <w:lang w:val="mn-MN"/>
        </w:rPr>
      </w:pPr>
      <w:r w:rsidRPr="002725C8">
        <w:rPr>
          <w:rFonts w:ascii="Arial" w:eastAsiaTheme="minorHAnsi" w:hAnsi="Arial" w:cs="Arial"/>
          <w:b/>
          <w:sz w:val="24"/>
          <w:szCs w:val="24"/>
          <w:lang w:val="mn-MN"/>
        </w:rPr>
        <w:t>Хоёр.</w:t>
      </w:r>
      <w:r>
        <w:rPr>
          <w:rFonts w:ascii="Arial" w:eastAsiaTheme="minorHAnsi" w:hAnsi="Arial" w:cs="Arial"/>
          <w:b/>
          <w:sz w:val="24"/>
          <w:szCs w:val="24"/>
          <w:lang w:val="mn-MN"/>
        </w:rPr>
        <w:t xml:space="preserve"> </w:t>
      </w:r>
      <w:r w:rsidRPr="002725C8">
        <w:rPr>
          <w:rFonts w:ascii="Arial" w:eastAsiaTheme="minorHAnsi" w:hAnsi="Arial" w:cs="Arial"/>
          <w:b/>
          <w:sz w:val="24"/>
          <w:szCs w:val="24"/>
          <w:lang w:val="mn-MN"/>
        </w:rPr>
        <w:t>Ажлын тодорхойлолт</w:t>
      </w:r>
    </w:p>
    <w:p w:rsidR="00E57DC0" w:rsidRPr="002725C8" w:rsidRDefault="00E57DC0" w:rsidP="00E57DC0">
      <w:pPr>
        <w:spacing w:after="0"/>
        <w:ind w:firstLine="567"/>
        <w:jc w:val="both"/>
        <w:rPr>
          <w:rFonts w:ascii="Arial" w:hAnsi="Arial" w:cs="Arial"/>
          <w:sz w:val="24"/>
          <w:szCs w:val="24"/>
        </w:rPr>
      </w:pPr>
      <w:r w:rsidRPr="002725C8">
        <w:rPr>
          <w:rFonts w:ascii="Arial" w:eastAsiaTheme="minorHAnsi" w:hAnsi="Arial" w:cs="Arial"/>
          <w:i/>
          <w:sz w:val="24"/>
          <w:szCs w:val="24"/>
          <w:u w:val="single"/>
          <w:lang w:val="mn-MN"/>
        </w:rPr>
        <w:t>Үндсэн зорилго.</w:t>
      </w:r>
      <w:r w:rsidRPr="002725C8">
        <w:rPr>
          <w:rFonts w:ascii="Arial" w:eastAsiaTheme="minorHAnsi" w:hAnsi="Arial" w:cs="Arial"/>
          <w:sz w:val="24"/>
          <w:szCs w:val="24"/>
          <w:lang w:val="mn-MN"/>
        </w:rPr>
        <w:t xml:space="preserve"> ТАБ-ын сургалт, хөгжлийн стратеги ба төлөвлөгөөг хэрэгжүүлэх сургалтыг зохион байгуулах сургагч багш нарыг</w:t>
      </w:r>
      <w:r>
        <w:rPr>
          <w:rFonts w:ascii="Arial" w:eastAsiaTheme="minorHAnsi" w:hAnsi="Arial" w:cs="Arial"/>
          <w:sz w:val="24"/>
          <w:szCs w:val="24"/>
          <w:lang w:val="mn-MN"/>
        </w:rPr>
        <w:t xml:space="preserve"> төв байгууллага болон орон нутгийн түвшинд</w:t>
      </w:r>
      <w:r w:rsidRPr="002725C8">
        <w:rPr>
          <w:rFonts w:ascii="Arial" w:eastAsiaTheme="minorHAnsi" w:hAnsi="Arial" w:cs="Arial"/>
          <w:sz w:val="24"/>
          <w:szCs w:val="24"/>
          <w:lang w:val="mn-MN"/>
        </w:rPr>
        <w:t xml:space="preserve"> бэлтгэх</w:t>
      </w:r>
    </w:p>
    <w:p w:rsidR="00E57DC0" w:rsidRPr="007C533B" w:rsidRDefault="00E57DC0" w:rsidP="00E57DC0">
      <w:pPr>
        <w:spacing w:after="0"/>
        <w:jc w:val="both"/>
        <w:rPr>
          <w:rFonts w:ascii="Arial" w:hAnsi="Arial" w:cs="Arial"/>
          <w:sz w:val="24"/>
          <w:szCs w:val="24"/>
          <w:lang w:val="mn-MN"/>
        </w:rPr>
      </w:pPr>
      <w:r>
        <w:rPr>
          <w:rFonts w:ascii="Arial" w:hAnsi="Arial" w:cs="Arial"/>
          <w:sz w:val="24"/>
          <w:szCs w:val="24"/>
          <w:lang w:val="mn-MN"/>
        </w:rPr>
        <w:tab/>
        <w:t>Дээрх зорилгыг хангах зорилтууд:</w:t>
      </w:r>
    </w:p>
    <w:p w:rsidR="00E57DC0" w:rsidRPr="007C533B" w:rsidRDefault="00E57DC0" w:rsidP="00E57DC0">
      <w:pPr>
        <w:pStyle w:val="ListParagraph"/>
        <w:numPr>
          <w:ilvl w:val="0"/>
          <w:numId w:val="2"/>
        </w:numPr>
        <w:spacing w:after="0"/>
        <w:ind w:hanging="164"/>
        <w:jc w:val="both"/>
        <w:rPr>
          <w:rFonts w:ascii="Arial" w:hAnsi="Arial" w:cs="Arial"/>
          <w:sz w:val="24"/>
          <w:szCs w:val="24"/>
          <w:lang w:val="mn-MN"/>
        </w:rPr>
      </w:pPr>
      <w:r w:rsidRPr="007C533B">
        <w:rPr>
          <w:rFonts w:ascii="Arial" w:hAnsi="Arial" w:cs="Arial"/>
          <w:sz w:val="24"/>
          <w:szCs w:val="24"/>
          <w:lang w:val="mn-MN"/>
        </w:rPr>
        <w:t>ТАБ-ын хэмжээнд бэлтгэгдэх багш нарт сургагч багшид зайлшгүй шаардлагатай заах арга зүй, суралцахуйн үндсэн зарчмуудын талаар онолын мэдлэг олгох</w:t>
      </w:r>
    </w:p>
    <w:p w:rsidR="00E57DC0" w:rsidRPr="007C533B" w:rsidRDefault="00E57DC0" w:rsidP="00E57DC0">
      <w:pPr>
        <w:pStyle w:val="ListParagraph"/>
        <w:numPr>
          <w:ilvl w:val="0"/>
          <w:numId w:val="2"/>
        </w:numPr>
        <w:spacing w:after="0"/>
        <w:ind w:hanging="164"/>
        <w:jc w:val="both"/>
        <w:rPr>
          <w:rFonts w:ascii="Arial" w:hAnsi="Arial" w:cs="Arial"/>
          <w:sz w:val="24"/>
          <w:szCs w:val="24"/>
          <w:lang w:val="mn-MN"/>
        </w:rPr>
      </w:pPr>
      <w:r w:rsidRPr="007C533B">
        <w:rPr>
          <w:rFonts w:ascii="Arial" w:hAnsi="Arial" w:cs="Arial"/>
          <w:sz w:val="24"/>
          <w:szCs w:val="24"/>
          <w:lang w:val="mn-MN"/>
        </w:rPr>
        <w:t>Олгосон онолын мэдлэгт суурилан сургаг</w:t>
      </w:r>
      <w:r>
        <w:rPr>
          <w:rFonts w:ascii="Arial" w:hAnsi="Arial" w:cs="Arial"/>
          <w:sz w:val="24"/>
          <w:szCs w:val="24"/>
          <w:lang w:val="mn-MN"/>
        </w:rPr>
        <w:t>ч</w:t>
      </w:r>
      <w:r w:rsidRPr="007C533B">
        <w:rPr>
          <w:rFonts w:ascii="Arial" w:hAnsi="Arial" w:cs="Arial"/>
          <w:sz w:val="24"/>
          <w:szCs w:val="24"/>
          <w:lang w:val="mn-MN"/>
        </w:rPr>
        <w:t xml:space="preserve"> багш нарт практик дадлага олгох</w:t>
      </w:r>
    </w:p>
    <w:p w:rsidR="00E57DC0" w:rsidRPr="007C533B" w:rsidRDefault="00E57DC0" w:rsidP="00E57DC0">
      <w:pPr>
        <w:pStyle w:val="ListParagraph"/>
        <w:numPr>
          <w:ilvl w:val="0"/>
          <w:numId w:val="2"/>
        </w:numPr>
        <w:spacing w:after="0"/>
        <w:ind w:hanging="164"/>
        <w:jc w:val="both"/>
        <w:rPr>
          <w:rFonts w:ascii="Arial" w:eastAsiaTheme="minorHAnsi" w:hAnsi="Arial" w:cs="Arial"/>
          <w:sz w:val="24"/>
          <w:szCs w:val="24"/>
          <w:lang w:val="mn-MN"/>
        </w:rPr>
      </w:pPr>
      <w:r w:rsidRPr="007C533B">
        <w:rPr>
          <w:rFonts w:ascii="Arial" w:eastAsiaTheme="minorHAnsi" w:hAnsi="Arial" w:cs="Arial"/>
          <w:sz w:val="24"/>
          <w:szCs w:val="24"/>
          <w:lang w:val="mn-MN"/>
        </w:rPr>
        <w:t>Онол, практикийн мэдлэг хосолсон сургагч багш нарыг бэлтгэх</w:t>
      </w:r>
    </w:p>
    <w:p w:rsidR="00E57DC0" w:rsidRPr="002725C8" w:rsidRDefault="00E57DC0" w:rsidP="00E57DC0">
      <w:pPr>
        <w:spacing w:before="240"/>
        <w:jc w:val="center"/>
        <w:rPr>
          <w:rFonts w:ascii="Arial" w:eastAsiaTheme="minorHAnsi" w:hAnsi="Arial" w:cs="Arial"/>
          <w:b/>
          <w:sz w:val="24"/>
          <w:szCs w:val="24"/>
          <w:lang w:val="mn-MN"/>
        </w:rPr>
      </w:pPr>
      <w:r w:rsidRPr="002725C8">
        <w:rPr>
          <w:rFonts w:ascii="Arial" w:eastAsiaTheme="minorHAnsi" w:hAnsi="Arial" w:cs="Arial"/>
          <w:b/>
          <w:sz w:val="24"/>
          <w:szCs w:val="24"/>
          <w:lang w:val="mn-MN"/>
        </w:rPr>
        <w:t>Гурав. Ажлын хамрах хүрээ</w:t>
      </w:r>
    </w:p>
    <w:p w:rsidR="00E57DC0" w:rsidRPr="001E5284" w:rsidRDefault="00E57DC0" w:rsidP="00E57DC0">
      <w:pPr>
        <w:spacing w:after="0"/>
        <w:ind w:firstLine="567"/>
        <w:jc w:val="both"/>
        <w:rPr>
          <w:rFonts w:ascii="Arial" w:hAnsi="Arial" w:cs="Arial"/>
          <w:sz w:val="24"/>
          <w:szCs w:val="24"/>
          <w:lang w:val="mn-MN"/>
        </w:rPr>
      </w:pPr>
      <w:r w:rsidRPr="001E5284">
        <w:rPr>
          <w:rFonts w:ascii="Arial" w:hAnsi="Arial" w:cs="Arial"/>
          <w:sz w:val="24"/>
          <w:szCs w:val="24"/>
          <w:lang w:val="mn-MN"/>
        </w:rPr>
        <w:t>Дээрх зорилгуудад хүрэхийн тулд зөвлөх компани сургагч багш нарт олгох онол, практикийн сургалтад дараах агуулгыг хамруулна. Үүнд:</w:t>
      </w:r>
    </w:p>
    <w:p w:rsidR="00E57DC0" w:rsidRPr="001E5284" w:rsidRDefault="00E57DC0" w:rsidP="00E57DC0">
      <w:pPr>
        <w:pStyle w:val="ListParagraph"/>
        <w:numPr>
          <w:ilvl w:val="0"/>
          <w:numId w:val="5"/>
        </w:numPr>
        <w:spacing w:after="0"/>
        <w:ind w:left="1560" w:hanging="284"/>
        <w:jc w:val="both"/>
        <w:rPr>
          <w:rFonts w:ascii="Arial" w:hAnsi="Arial" w:cs="Arial"/>
          <w:sz w:val="24"/>
          <w:szCs w:val="24"/>
          <w:lang w:val="mn-MN"/>
        </w:rPr>
      </w:pPr>
      <w:r w:rsidRPr="001E5284">
        <w:rPr>
          <w:rFonts w:ascii="Arial" w:hAnsi="Arial" w:cs="Arial"/>
          <w:sz w:val="24"/>
          <w:szCs w:val="24"/>
          <w:lang w:val="mn-MN"/>
        </w:rPr>
        <w:t xml:space="preserve">Насанд хүрсэн хүмүүсийн суралцах арга </w:t>
      </w:r>
    </w:p>
    <w:p w:rsidR="00E57DC0" w:rsidRPr="001E5284" w:rsidRDefault="00E57DC0" w:rsidP="00E57DC0">
      <w:pPr>
        <w:pStyle w:val="ListParagraph"/>
        <w:numPr>
          <w:ilvl w:val="0"/>
          <w:numId w:val="5"/>
        </w:numPr>
        <w:spacing w:after="0"/>
        <w:ind w:left="1560" w:hanging="284"/>
        <w:jc w:val="both"/>
        <w:rPr>
          <w:rFonts w:ascii="Arial" w:hAnsi="Arial" w:cs="Arial"/>
          <w:sz w:val="24"/>
          <w:szCs w:val="24"/>
          <w:lang w:val="mn-MN"/>
        </w:rPr>
      </w:pPr>
      <w:r w:rsidRPr="001E5284">
        <w:rPr>
          <w:rFonts w:ascii="Arial" w:hAnsi="Arial" w:cs="Arial"/>
          <w:sz w:val="24"/>
          <w:szCs w:val="24"/>
          <w:lang w:val="mn-MN"/>
        </w:rPr>
        <w:t>Заах арга зүй, суралцахуйн ухаан</w:t>
      </w:r>
    </w:p>
    <w:p w:rsidR="00E57DC0" w:rsidRPr="001E5284" w:rsidRDefault="00E57DC0" w:rsidP="00E57DC0">
      <w:pPr>
        <w:pStyle w:val="ListParagraph"/>
        <w:numPr>
          <w:ilvl w:val="0"/>
          <w:numId w:val="5"/>
        </w:numPr>
        <w:spacing w:after="0"/>
        <w:ind w:left="1560" w:hanging="284"/>
        <w:jc w:val="both"/>
        <w:rPr>
          <w:rFonts w:ascii="Arial" w:hAnsi="Arial" w:cs="Arial"/>
          <w:sz w:val="24"/>
          <w:szCs w:val="24"/>
          <w:lang w:val="mn-MN"/>
        </w:rPr>
      </w:pPr>
      <w:r w:rsidRPr="001E5284">
        <w:rPr>
          <w:rFonts w:ascii="Arial" w:hAnsi="Arial" w:cs="Arial"/>
          <w:sz w:val="24"/>
          <w:szCs w:val="24"/>
          <w:lang w:val="mn-MN"/>
        </w:rPr>
        <w:t xml:space="preserve">Сургалтын презентаци, илтгэлийг боловсруулах, </w:t>
      </w:r>
    </w:p>
    <w:p w:rsidR="00E57DC0" w:rsidRPr="001E5284" w:rsidRDefault="00E57DC0" w:rsidP="00E57DC0">
      <w:pPr>
        <w:pStyle w:val="ListParagraph"/>
        <w:numPr>
          <w:ilvl w:val="0"/>
          <w:numId w:val="5"/>
        </w:numPr>
        <w:spacing w:after="0"/>
        <w:ind w:left="1560" w:hanging="284"/>
        <w:jc w:val="both"/>
        <w:rPr>
          <w:rFonts w:ascii="Arial" w:hAnsi="Arial" w:cs="Arial"/>
          <w:sz w:val="24"/>
          <w:szCs w:val="24"/>
          <w:lang w:val="mn-MN"/>
        </w:rPr>
      </w:pPr>
      <w:r>
        <w:rPr>
          <w:rFonts w:ascii="Arial" w:hAnsi="Arial" w:cs="Arial"/>
          <w:sz w:val="24"/>
          <w:szCs w:val="24"/>
          <w:lang w:val="mn-MN"/>
        </w:rPr>
        <w:t>С</w:t>
      </w:r>
      <w:r w:rsidRPr="001E5284">
        <w:rPr>
          <w:rFonts w:ascii="Arial" w:hAnsi="Arial" w:cs="Arial"/>
          <w:sz w:val="24"/>
          <w:szCs w:val="24"/>
          <w:lang w:val="mn-MN"/>
        </w:rPr>
        <w:t xml:space="preserve">ургалтыг үнэлэх, чиглүүлэх барил </w:t>
      </w:r>
    </w:p>
    <w:p w:rsidR="00E57DC0" w:rsidRPr="001E5284" w:rsidRDefault="00E57DC0" w:rsidP="00E57DC0">
      <w:pPr>
        <w:pStyle w:val="ListParagraph"/>
        <w:numPr>
          <w:ilvl w:val="0"/>
          <w:numId w:val="5"/>
        </w:numPr>
        <w:spacing w:after="0"/>
        <w:ind w:left="1560" w:hanging="284"/>
        <w:jc w:val="both"/>
        <w:rPr>
          <w:rFonts w:ascii="Arial" w:hAnsi="Arial" w:cs="Arial"/>
          <w:sz w:val="24"/>
          <w:szCs w:val="24"/>
          <w:lang w:val="mn-MN"/>
        </w:rPr>
      </w:pPr>
      <w:r>
        <w:rPr>
          <w:rFonts w:ascii="Arial" w:hAnsi="Arial" w:cs="Arial"/>
          <w:sz w:val="24"/>
          <w:szCs w:val="24"/>
          <w:lang w:val="mn-MN"/>
        </w:rPr>
        <w:t>С</w:t>
      </w:r>
      <w:r w:rsidRPr="001E5284">
        <w:rPr>
          <w:rFonts w:ascii="Arial" w:hAnsi="Arial" w:cs="Arial"/>
          <w:sz w:val="24"/>
          <w:szCs w:val="24"/>
          <w:lang w:val="mn-MN"/>
        </w:rPr>
        <w:t xml:space="preserve">ургалтын хөтөлбөр, конспект боловсруулах, </w:t>
      </w:r>
    </w:p>
    <w:p w:rsidR="00E57DC0" w:rsidRPr="001E5284" w:rsidRDefault="00E57DC0" w:rsidP="00E57DC0">
      <w:pPr>
        <w:pStyle w:val="ListParagraph"/>
        <w:numPr>
          <w:ilvl w:val="0"/>
          <w:numId w:val="5"/>
        </w:numPr>
        <w:spacing w:after="0"/>
        <w:ind w:left="1560" w:hanging="284"/>
        <w:jc w:val="both"/>
        <w:rPr>
          <w:rFonts w:ascii="Arial" w:hAnsi="Arial" w:cs="Arial"/>
          <w:sz w:val="24"/>
          <w:szCs w:val="24"/>
          <w:lang w:val="mn-MN"/>
        </w:rPr>
      </w:pPr>
      <w:r>
        <w:rPr>
          <w:rFonts w:ascii="Arial" w:hAnsi="Arial" w:cs="Arial"/>
          <w:sz w:val="24"/>
          <w:szCs w:val="24"/>
          <w:lang w:val="mn-MN"/>
        </w:rPr>
        <w:t>С</w:t>
      </w:r>
      <w:r w:rsidRPr="001E5284">
        <w:rPr>
          <w:rFonts w:ascii="Arial" w:hAnsi="Arial" w:cs="Arial"/>
          <w:sz w:val="24"/>
          <w:szCs w:val="24"/>
          <w:lang w:val="mn-MN"/>
        </w:rPr>
        <w:t>ургалтыг удирдах ба үнэлэх, чиглүүлэх ба дадлагажуулах</w:t>
      </w:r>
    </w:p>
    <w:p w:rsidR="00E57DC0" w:rsidRPr="002725C8" w:rsidRDefault="00E57DC0" w:rsidP="00E57DC0">
      <w:pPr>
        <w:spacing w:after="0"/>
        <w:ind w:firstLine="567"/>
        <w:jc w:val="both"/>
        <w:rPr>
          <w:rFonts w:ascii="Arial" w:eastAsiaTheme="minorHAnsi" w:hAnsi="Arial" w:cs="Arial"/>
          <w:b/>
          <w:sz w:val="24"/>
          <w:szCs w:val="24"/>
        </w:rPr>
      </w:pPr>
      <w:r w:rsidRPr="002725C8">
        <w:rPr>
          <w:rFonts w:ascii="Arial" w:hAnsi="Arial" w:cs="Arial"/>
          <w:sz w:val="24"/>
          <w:szCs w:val="24"/>
          <w:lang w:val="mn-MN"/>
        </w:rPr>
        <w:t>Үндэсний аудитын газрын  - 9, Нийслэл дэх төрийн аудитын газрын 6, 21 аймаг дахь төрийн аудитын газрын 21 буюу нийт 36 сургагч багш нарыг бэлтгэнэ.</w:t>
      </w:r>
    </w:p>
    <w:p w:rsidR="00E57DC0" w:rsidRPr="002725C8" w:rsidRDefault="00E57DC0" w:rsidP="00E57DC0">
      <w:pPr>
        <w:spacing w:before="240"/>
        <w:jc w:val="center"/>
        <w:rPr>
          <w:rFonts w:ascii="Arial" w:eastAsiaTheme="minorHAnsi" w:hAnsi="Arial" w:cs="Arial"/>
          <w:b/>
          <w:sz w:val="24"/>
          <w:szCs w:val="24"/>
          <w:lang w:val="mn-MN"/>
        </w:rPr>
      </w:pPr>
      <w:r w:rsidRPr="001E5284">
        <w:rPr>
          <w:rFonts w:ascii="Arial" w:eastAsiaTheme="minorHAnsi" w:hAnsi="Arial" w:cs="Arial"/>
          <w:b/>
          <w:sz w:val="24"/>
          <w:szCs w:val="24"/>
          <w:lang w:val="mn-MN"/>
        </w:rPr>
        <w:t>Дөрөв. Гарах үр дүн</w:t>
      </w:r>
    </w:p>
    <w:p w:rsidR="00E57DC0" w:rsidRPr="002725C8" w:rsidRDefault="00E57DC0" w:rsidP="00E57DC0">
      <w:pPr>
        <w:spacing w:after="0"/>
        <w:ind w:firstLine="567"/>
        <w:jc w:val="both"/>
        <w:rPr>
          <w:rFonts w:ascii="Arial" w:eastAsiaTheme="minorHAnsi" w:hAnsi="Arial" w:cs="Arial"/>
          <w:sz w:val="24"/>
          <w:szCs w:val="24"/>
          <w:lang w:val="mn-MN"/>
        </w:rPr>
      </w:pPr>
      <w:r w:rsidRPr="002725C8">
        <w:rPr>
          <w:rFonts w:ascii="Arial" w:eastAsiaTheme="minorHAnsi" w:hAnsi="Arial" w:cs="Arial"/>
          <w:sz w:val="24"/>
          <w:szCs w:val="24"/>
          <w:lang w:val="mn-MN"/>
        </w:rPr>
        <w:t>Зөвлөх үйлчилгээ нь дараах үр дүнд хүрнэ.</w:t>
      </w:r>
    </w:p>
    <w:p w:rsidR="00E57DC0" w:rsidRPr="002725C8" w:rsidRDefault="00E57DC0" w:rsidP="00E57DC0">
      <w:pPr>
        <w:pStyle w:val="ListParagraph"/>
        <w:numPr>
          <w:ilvl w:val="0"/>
          <w:numId w:val="3"/>
        </w:numPr>
        <w:spacing w:after="0"/>
        <w:ind w:left="1560" w:hanging="425"/>
        <w:jc w:val="both"/>
        <w:rPr>
          <w:rFonts w:ascii="Arial" w:eastAsiaTheme="minorHAnsi" w:hAnsi="Arial" w:cs="Arial"/>
          <w:sz w:val="24"/>
          <w:szCs w:val="24"/>
          <w:lang w:val="mn-MN"/>
        </w:rPr>
      </w:pPr>
      <w:r w:rsidRPr="002725C8">
        <w:rPr>
          <w:rFonts w:ascii="Arial" w:eastAsiaTheme="minorHAnsi" w:hAnsi="Arial" w:cs="Arial"/>
          <w:sz w:val="24"/>
          <w:szCs w:val="24"/>
          <w:lang w:val="mn-MN"/>
        </w:rPr>
        <w:t>ТАБ-ын хэмжээнд заах арга зүйн онол, практикийн мэдлэгтэй 36 сургагч багш нар бэлтгэгдэх</w:t>
      </w:r>
    </w:p>
    <w:p w:rsidR="00E57DC0" w:rsidRPr="002725C8" w:rsidRDefault="00E57DC0" w:rsidP="00E57DC0">
      <w:pPr>
        <w:pStyle w:val="ListParagraph"/>
        <w:numPr>
          <w:ilvl w:val="0"/>
          <w:numId w:val="3"/>
        </w:numPr>
        <w:spacing w:after="0"/>
        <w:ind w:left="1560" w:hanging="425"/>
        <w:jc w:val="both"/>
        <w:rPr>
          <w:rFonts w:ascii="Arial" w:eastAsiaTheme="minorHAnsi" w:hAnsi="Arial" w:cs="Arial"/>
          <w:sz w:val="24"/>
          <w:szCs w:val="24"/>
          <w:lang w:val="mn-MN"/>
        </w:rPr>
      </w:pPr>
      <w:r w:rsidRPr="002725C8">
        <w:rPr>
          <w:rFonts w:ascii="Arial" w:eastAsiaTheme="minorHAnsi" w:hAnsi="Arial" w:cs="Arial"/>
          <w:sz w:val="24"/>
          <w:szCs w:val="24"/>
          <w:lang w:val="mn-MN"/>
        </w:rPr>
        <w:t>Бэлтгэгдсэн сургагч багш нар ТАБ-ын ажилтнуудад сургалт зохион байгуулснаар аудитор, шинжээч нарыг мэдлэг, чадвар дээшилж улмаар аудитын чанар дээшлэх</w:t>
      </w:r>
    </w:p>
    <w:p w:rsidR="00E57DC0" w:rsidRPr="002725C8" w:rsidRDefault="00E57DC0" w:rsidP="00E57DC0">
      <w:pPr>
        <w:pStyle w:val="ListParagraph"/>
        <w:numPr>
          <w:ilvl w:val="0"/>
          <w:numId w:val="3"/>
        </w:numPr>
        <w:spacing w:after="0"/>
        <w:ind w:left="1560" w:hanging="425"/>
        <w:jc w:val="both"/>
        <w:rPr>
          <w:rFonts w:ascii="Arial" w:eastAsiaTheme="minorHAnsi" w:hAnsi="Arial" w:cs="Arial"/>
          <w:sz w:val="24"/>
          <w:szCs w:val="24"/>
          <w:lang w:val="mn-MN"/>
        </w:rPr>
      </w:pPr>
      <w:r>
        <w:rPr>
          <w:rFonts w:ascii="Arial" w:eastAsiaTheme="minorHAnsi" w:hAnsi="Arial" w:cs="Arial"/>
          <w:sz w:val="24"/>
          <w:szCs w:val="24"/>
          <w:lang w:val="mn-MN"/>
        </w:rPr>
        <w:lastRenderedPageBreak/>
        <w:t xml:space="preserve">Ялангуяа орон нутгийн аудитын газруудад </w:t>
      </w:r>
      <w:r w:rsidRPr="001E5284">
        <w:rPr>
          <w:rFonts w:ascii="Arial" w:eastAsiaTheme="minorHAnsi" w:hAnsi="Arial" w:cs="Arial"/>
          <w:sz w:val="24"/>
          <w:szCs w:val="24"/>
          <w:lang w:val="mn-MN"/>
        </w:rPr>
        <w:t>сургагч</w:t>
      </w:r>
      <w:r w:rsidRPr="002725C8">
        <w:rPr>
          <w:rFonts w:ascii="Arial" w:eastAsiaTheme="minorHAnsi" w:hAnsi="Arial" w:cs="Arial"/>
          <w:sz w:val="24"/>
          <w:szCs w:val="24"/>
          <w:lang w:val="mn-MN"/>
        </w:rPr>
        <w:t xml:space="preserve"> багш нарыг бэлтгэснээр цаашдын сургалтын зардлыг хэмнэх, сургагч багш нарын нөөцтэй болох</w:t>
      </w:r>
    </w:p>
    <w:p w:rsidR="00E57DC0" w:rsidRPr="002725C8" w:rsidRDefault="00E57DC0" w:rsidP="00E57DC0">
      <w:pPr>
        <w:spacing w:before="240"/>
        <w:ind w:firstLine="567"/>
        <w:jc w:val="center"/>
        <w:rPr>
          <w:rFonts w:ascii="Arial" w:eastAsiaTheme="minorHAnsi" w:hAnsi="Arial" w:cs="Arial"/>
          <w:b/>
          <w:sz w:val="24"/>
          <w:szCs w:val="24"/>
        </w:rPr>
      </w:pPr>
      <w:r w:rsidRPr="002725C8">
        <w:rPr>
          <w:rFonts w:ascii="Arial" w:eastAsiaTheme="minorHAnsi" w:hAnsi="Arial" w:cs="Arial"/>
          <w:b/>
          <w:sz w:val="24"/>
          <w:szCs w:val="24"/>
          <w:lang w:val="mn-MN"/>
        </w:rPr>
        <w:t>Тав. Зөвлөх үйлчилгээнд тавигдах шаардлага</w:t>
      </w:r>
    </w:p>
    <w:p w:rsidR="00E57DC0" w:rsidRPr="00BA60D9" w:rsidRDefault="00E57DC0" w:rsidP="00E57DC0">
      <w:pPr>
        <w:spacing w:after="0"/>
        <w:ind w:firstLine="567"/>
        <w:jc w:val="both"/>
        <w:rPr>
          <w:rFonts w:ascii="Arial" w:eastAsiaTheme="minorHAnsi" w:hAnsi="Arial" w:cs="Arial"/>
          <w:sz w:val="24"/>
          <w:szCs w:val="24"/>
          <w:lang w:val="mn-MN"/>
        </w:rPr>
      </w:pPr>
      <w:r>
        <w:rPr>
          <w:rFonts w:ascii="Arial" w:eastAsiaTheme="minorHAnsi" w:hAnsi="Arial" w:cs="Arial"/>
          <w:sz w:val="24"/>
          <w:szCs w:val="24"/>
          <w:lang w:val="mn-MN"/>
        </w:rPr>
        <w:t xml:space="preserve">МҮАГ нь </w:t>
      </w:r>
      <w:r w:rsidRPr="001E5284">
        <w:rPr>
          <w:rFonts w:ascii="Arial" w:eastAsiaTheme="minorHAnsi" w:hAnsi="Arial" w:cs="Arial"/>
          <w:sz w:val="24"/>
          <w:szCs w:val="24"/>
          <w:lang w:val="mn-MN"/>
        </w:rPr>
        <w:t>Сургагч багш нар бэлтгэж байсан туршлагатай сургалтын ба</w:t>
      </w:r>
      <w:bookmarkStart w:id="0" w:name="_GoBack"/>
      <w:bookmarkEnd w:id="0"/>
      <w:r w:rsidRPr="001E5284">
        <w:rPr>
          <w:rFonts w:ascii="Arial" w:eastAsiaTheme="minorHAnsi" w:hAnsi="Arial" w:cs="Arial"/>
          <w:sz w:val="24"/>
          <w:szCs w:val="24"/>
          <w:lang w:val="mn-MN"/>
        </w:rPr>
        <w:t>гтай гэрээ байгуулна.</w:t>
      </w:r>
      <w:r>
        <w:rPr>
          <w:rFonts w:ascii="Arial" w:eastAsiaTheme="minorHAnsi" w:hAnsi="Arial" w:cs="Arial"/>
          <w:sz w:val="24"/>
          <w:szCs w:val="24"/>
          <w:lang w:val="mn-MN"/>
        </w:rPr>
        <w:t xml:space="preserve"> </w:t>
      </w:r>
      <w:r w:rsidRPr="001E5284">
        <w:rPr>
          <w:rFonts w:ascii="Arial" w:eastAsiaTheme="minorHAnsi" w:hAnsi="Arial" w:cs="Arial"/>
          <w:sz w:val="24"/>
          <w:szCs w:val="24"/>
          <w:lang w:val="mn-MN"/>
        </w:rPr>
        <w:t>Сургалтын</w:t>
      </w:r>
      <w:r>
        <w:rPr>
          <w:rFonts w:ascii="Arial" w:eastAsiaTheme="minorHAnsi" w:hAnsi="Arial" w:cs="Arial"/>
          <w:sz w:val="24"/>
          <w:szCs w:val="24"/>
          <w:lang w:val="mn-MN"/>
        </w:rPr>
        <w:t xml:space="preserve"> багийн</w:t>
      </w:r>
      <w:r w:rsidRPr="001E5284">
        <w:rPr>
          <w:rFonts w:ascii="Arial" w:eastAsiaTheme="minorHAnsi" w:hAnsi="Arial" w:cs="Arial"/>
          <w:sz w:val="24"/>
          <w:szCs w:val="24"/>
          <w:lang w:val="mn-MN"/>
        </w:rPr>
        <w:t xml:space="preserve"> гишүүд нь дараах шаардлага ба чадварыг хангасан бай</w:t>
      </w:r>
      <w:r>
        <w:rPr>
          <w:rFonts w:ascii="Arial" w:eastAsiaTheme="minorHAnsi" w:hAnsi="Arial" w:cs="Arial"/>
          <w:sz w:val="24"/>
          <w:szCs w:val="24"/>
          <w:lang w:val="mn-MN"/>
        </w:rPr>
        <w:t>на. Үүнд:</w:t>
      </w:r>
    </w:p>
    <w:p w:rsidR="00E57DC0" w:rsidRPr="001E5284" w:rsidRDefault="00E57DC0" w:rsidP="00E57DC0">
      <w:pPr>
        <w:spacing w:after="0"/>
        <w:ind w:firstLine="567"/>
        <w:jc w:val="both"/>
        <w:rPr>
          <w:rFonts w:ascii="Arial" w:hAnsi="Arial" w:cs="Arial"/>
          <w:b/>
          <w:sz w:val="24"/>
          <w:szCs w:val="24"/>
          <w:lang w:val="mn-MN"/>
        </w:rPr>
      </w:pPr>
      <w:r w:rsidRPr="001E5284">
        <w:rPr>
          <w:rFonts w:ascii="Arial" w:hAnsi="Arial" w:cs="Arial"/>
          <w:b/>
          <w:sz w:val="24"/>
          <w:szCs w:val="24"/>
          <w:lang w:val="mn-MN"/>
        </w:rPr>
        <w:t>Багийн ахлагчийн ажлын туршлага, чадвар:</w:t>
      </w:r>
    </w:p>
    <w:p w:rsidR="00E57DC0" w:rsidRPr="00E65837" w:rsidRDefault="00E57DC0" w:rsidP="00E57DC0">
      <w:pPr>
        <w:spacing w:after="0"/>
        <w:ind w:left="414" w:firstLine="720"/>
        <w:jc w:val="both"/>
        <w:rPr>
          <w:rFonts w:ascii="Arial" w:hAnsi="Arial" w:cs="Arial"/>
          <w:i/>
          <w:sz w:val="24"/>
          <w:szCs w:val="24"/>
          <w:lang w:val="mn-MN"/>
        </w:rPr>
      </w:pPr>
      <w:r w:rsidRPr="00E65837">
        <w:rPr>
          <w:rFonts w:ascii="Arial" w:hAnsi="Arial" w:cs="Arial"/>
          <w:i/>
          <w:sz w:val="24"/>
          <w:szCs w:val="24"/>
          <w:lang w:val="mn-MN"/>
        </w:rPr>
        <w:t>Мэргэжил</w:t>
      </w:r>
    </w:p>
    <w:p w:rsidR="00E57DC0" w:rsidRPr="001E5284" w:rsidRDefault="00E57DC0" w:rsidP="00E57DC0">
      <w:pPr>
        <w:pStyle w:val="ListParagraph"/>
        <w:numPr>
          <w:ilvl w:val="0"/>
          <w:numId w:val="4"/>
        </w:numPr>
        <w:spacing w:after="0"/>
        <w:ind w:left="1560" w:hanging="426"/>
        <w:jc w:val="both"/>
        <w:rPr>
          <w:rFonts w:ascii="Arial" w:hAnsi="Arial" w:cs="Arial"/>
          <w:sz w:val="24"/>
          <w:szCs w:val="24"/>
          <w:lang w:val="mn-MN"/>
        </w:rPr>
      </w:pPr>
      <w:r w:rsidRPr="001E5284">
        <w:rPr>
          <w:rFonts w:ascii="Arial" w:hAnsi="Arial" w:cs="Arial"/>
          <w:sz w:val="24"/>
          <w:szCs w:val="24"/>
          <w:lang w:val="mn-MN"/>
        </w:rPr>
        <w:t>Заах арга зүй</w:t>
      </w:r>
      <w:r>
        <w:rPr>
          <w:rFonts w:ascii="Arial" w:hAnsi="Arial" w:cs="Arial"/>
          <w:sz w:val="24"/>
          <w:szCs w:val="24"/>
          <w:lang w:val="mn-MN"/>
        </w:rPr>
        <w:t>,</w:t>
      </w:r>
      <w:r w:rsidRPr="001E5284">
        <w:rPr>
          <w:rFonts w:ascii="Arial" w:hAnsi="Arial" w:cs="Arial"/>
          <w:sz w:val="24"/>
          <w:szCs w:val="24"/>
          <w:lang w:val="mn-MN"/>
        </w:rPr>
        <w:t xml:space="preserve"> боловсролын чиглэлээр магистр болон түүүнээс дээш зэрэгтэй байх</w:t>
      </w:r>
    </w:p>
    <w:p w:rsidR="00E57DC0" w:rsidRPr="001E5284" w:rsidRDefault="00E57DC0" w:rsidP="00E57DC0">
      <w:pPr>
        <w:pStyle w:val="ListParagraph"/>
        <w:spacing w:after="0"/>
        <w:ind w:left="1560" w:hanging="426"/>
        <w:jc w:val="both"/>
        <w:rPr>
          <w:rFonts w:ascii="Arial" w:hAnsi="Arial" w:cs="Arial"/>
          <w:i/>
          <w:sz w:val="24"/>
          <w:szCs w:val="24"/>
          <w:lang w:val="mn-MN"/>
        </w:rPr>
      </w:pPr>
      <w:r w:rsidRPr="001E5284">
        <w:rPr>
          <w:rFonts w:ascii="Arial" w:hAnsi="Arial" w:cs="Arial"/>
          <w:i/>
          <w:sz w:val="24"/>
          <w:szCs w:val="24"/>
          <w:lang w:val="mn-MN"/>
        </w:rPr>
        <w:t>Ажлын туршлага</w:t>
      </w:r>
    </w:p>
    <w:p w:rsidR="00E57DC0" w:rsidRPr="001E5284" w:rsidRDefault="00E57DC0" w:rsidP="00E57DC0">
      <w:pPr>
        <w:pStyle w:val="ListParagraph"/>
        <w:numPr>
          <w:ilvl w:val="0"/>
          <w:numId w:val="1"/>
        </w:numPr>
        <w:spacing w:after="0"/>
        <w:ind w:left="1560" w:hanging="426"/>
        <w:jc w:val="both"/>
        <w:rPr>
          <w:rFonts w:ascii="Arial" w:hAnsi="Arial" w:cs="Arial"/>
          <w:sz w:val="24"/>
          <w:szCs w:val="24"/>
          <w:lang w:val="mn-MN"/>
        </w:rPr>
      </w:pPr>
      <w:r>
        <w:rPr>
          <w:rFonts w:ascii="Arial" w:hAnsi="Arial" w:cs="Arial"/>
          <w:sz w:val="24"/>
          <w:szCs w:val="24"/>
          <w:lang w:val="mn-MN"/>
        </w:rPr>
        <w:t>Б</w:t>
      </w:r>
      <w:r w:rsidRPr="001E5284">
        <w:rPr>
          <w:rFonts w:ascii="Arial" w:hAnsi="Arial" w:cs="Arial"/>
          <w:sz w:val="24"/>
          <w:szCs w:val="24"/>
          <w:lang w:val="mn-MN"/>
        </w:rPr>
        <w:t xml:space="preserve">оловсролын байгууллагад 5-аас доошгүй жил ажилласан байх </w:t>
      </w:r>
    </w:p>
    <w:p w:rsidR="00E57DC0" w:rsidRPr="001E5284" w:rsidRDefault="00E57DC0" w:rsidP="00E57DC0">
      <w:pPr>
        <w:pStyle w:val="ListParagraph"/>
        <w:numPr>
          <w:ilvl w:val="0"/>
          <w:numId w:val="1"/>
        </w:numPr>
        <w:spacing w:after="0"/>
        <w:ind w:left="1560" w:hanging="426"/>
        <w:jc w:val="both"/>
        <w:rPr>
          <w:rFonts w:ascii="Arial" w:hAnsi="Arial" w:cs="Arial"/>
          <w:sz w:val="24"/>
          <w:szCs w:val="24"/>
          <w:lang w:val="mn-MN"/>
        </w:rPr>
      </w:pPr>
      <w:r>
        <w:rPr>
          <w:rFonts w:ascii="Arial" w:hAnsi="Arial" w:cs="Arial"/>
          <w:sz w:val="24"/>
          <w:szCs w:val="24"/>
          <w:lang w:val="mn-MN"/>
        </w:rPr>
        <w:t>Багшлах</w:t>
      </w:r>
      <w:r w:rsidRPr="001E5284">
        <w:rPr>
          <w:rFonts w:ascii="Arial" w:hAnsi="Arial" w:cs="Arial"/>
          <w:sz w:val="24"/>
          <w:szCs w:val="24"/>
          <w:lang w:val="mn-MN"/>
        </w:rPr>
        <w:t xml:space="preserve"> эрхтэй байх</w:t>
      </w:r>
    </w:p>
    <w:p w:rsidR="00E57DC0" w:rsidRPr="001E5284" w:rsidRDefault="00E57DC0" w:rsidP="00E57DC0">
      <w:pPr>
        <w:pStyle w:val="ListParagraph"/>
        <w:numPr>
          <w:ilvl w:val="0"/>
          <w:numId w:val="1"/>
        </w:numPr>
        <w:ind w:left="1560" w:hanging="426"/>
        <w:jc w:val="both"/>
        <w:rPr>
          <w:rFonts w:ascii="Arial" w:hAnsi="Arial" w:cs="Arial"/>
          <w:sz w:val="24"/>
          <w:szCs w:val="24"/>
          <w:lang w:val="mn-MN"/>
        </w:rPr>
      </w:pPr>
      <w:r w:rsidRPr="001E5284">
        <w:rPr>
          <w:rFonts w:ascii="Arial" w:hAnsi="Arial" w:cs="Arial"/>
          <w:sz w:val="24"/>
          <w:szCs w:val="24"/>
          <w:lang w:val="mn-MN"/>
        </w:rPr>
        <w:t>Сургагч багш бэлтгэж байсан туршлагатай байх</w:t>
      </w:r>
    </w:p>
    <w:p w:rsidR="00E57DC0" w:rsidRPr="001E5284" w:rsidRDefault="00E57DC0" w:rsidP="00E57DC0">
      <w:pPr>
        <w:spacing w:after="0"/>
        <w:ind w:firstLine="567"/>
        <w:jc w:val="both"/>
        <w:rPr>
          <w:rFonts w:ascii="Arial" w:hAnsi="Arial" w:cs="Arial"/>
          <w:b/>
          <w:sz w:val="24"/>
          <w:szCs w:val="24"/>
          <w:lang w:val="mn-MN"/>
        </w:rPr>
      </w:pPr>
      <w:r w:rsidRPr="001E5284">
        <w:rPr>
          <w:rFonts w:ascii="Arial" w:hAnsi="Arial" w:cs="Arial"/>
          <w:b/>
          <w:sz w:val="24"/>
          <w:szCs w:val="24"/>
          <w:lang w:val="mn-MN"/>
        </w:rPr>
        <w:t xml:space="preserve">Сургагч багш нарын ажлын туршлага, чадвар </w:t>
      </w:r>
    </w:p>
    <w:p w:rsidR="00E57DC0" w:rsidRPr="00E65837" w:rsidRDefault="00E57DC0" w:rsidP="00E57DC0">
      <w:pPr>
        <w:spacing w:after="0"/>
        <w:ind w:left="414" w:firstLine="720"/>
        <w:jc w:val="both"/>
        <w:rPr>
          <w:rFonts w:ascii="Arial" w:hAnsi="Arial" w:cs="Arial"/>
          <w:i/>
          <w:sz w:val="24"/>
          <w:szCs w:val="24"/>
          <w:lang w:val="mn-MN"/>
        </w:rPr>
      </w:pPr>
      <w:r w:rsidRPr="00E65837">
        <w:rPr>
          <w:rFonts w:ascii="Arial" w:hAnsi="Arial" w:cs="Arial"/>
          <w:i/>
          <w:sz w:val="24"/>
          <w:szCs w:val="24"/>
          <w:lang w:val="mn-MN"/>
        </w:rPr>
        <w:t>Мэргэжил</w:t>
      </w:r>
    </w:p>
    <w:p w:rsidR="00E57DC0" w:rsidRPr="001E5284" w:rsidRDefault="00E57DC0" w:rsidP="00E57DC0">
      <w:pPr>
        <w:pStyle w:val="ListParagraph"/>
        <w:numPr>
          <w:ilvl w:val="0"/>
          <w:numId w:val="4"/>
        </w:numPr>
        <w:spacing w:after="0"/>
        <w:ind w:left="1560" w:hanging="426"/>
        <w:jc w:val="both"/>
        <w:rPr>
          <w:rFonts w:ascii="Arial" w:hAnsi="Arial" w:cs="Arial"/>
          <w:sz w:val="24"/>
          <w:szCs w:val="24"/>
          <w:lang w:val="mn-MN"/>
        </w:rPr>
      </w:pPr>
      <w:r w:rsidRPr="001E5284">
        <w:rPr>
          <w:rFonts w:ascii="Arial" w:hAnsi="Arial" w:cs="Arial"/>
          <w:sz w:val="24"/>
          <w:szCs w:val="24"/>
          <w:lang w:val="mn-MN"/>
        </w:rPr>
        <w:t>Заах арга зүй, боловсролын чиглэлээр магистр болон түүүнээс дээш зэрэгтэй байх</w:t>
      </w:r>
    </w:p>
    <w:p w:rsidR="00E57DC0" w:rsidRPr="00E65837" w:rsidRDefault="00E57DC0" w:rsidP="00E57DC0">
      <w:pPr>
        <w:spacing w:after="0"/>
        <w:ind w:left="1560" w:hanging="426"/>
        <w:jc w:val="both"/>
        <w:rPr>
          <w:rFonts w:ascii="Arial" w:hAnsi="Arial" w:cs="Arial"/>
          <w:i/>
          <w:sz w:val="24"/>
          <w:szCs w:val="24"/>
          <w:lang w:val="mn-MN"/>
        </w:rPr>
      </w:pPr>
      <w:r w:rsidRPr="00E65837">
        <w:rPr>
          <w:rFonts w:ascii="Arial" w:hAnsi="Arial" w:cs="Arial"/>
          <w:i/>
          <w:sz w:val="24"/>
          <w:szCs w:val="24"/>
          <w:lang w:val="mn-MN"/>
        </w:rPr>
        <w:t xml:space="preserve">Ажлын туршлага </w:t>
      </w:r>
    </w:p>
    <w:p w:rsidR="00E57DC0" w:rsidRPr="001E5284" w:rsidRDefault="00E57DC0" w:rsidP="00E57DC0">
      <w:pPr>
        <w:pStyle w:val="ListParagraph"/>
        <w:numPr>
          <w:ilvl w:val="0"/>
          <w:numId w:val="4"/>
        </w:numPr>
        <w:spacing w:after="0"/>
        <w:ind w:left="1560" w:hanging="426"/>
        <w:jc w:val="both"/>
        <w:rPr>
          <w:rFonts w:ascii="Arial" w:hAnsi="Arial" w:cs="Arial"/>
          <w:sz w:val="24"/>
          <w:szCs w:val="24"/>
          <w:lang w:val="mn-MN"/>
        </w:rPr>
      </w:pPr>
      <w:r w:rsidRPr="001E5284">
        <w:rPr>
          <w:rFonts w:ascii="Arial" w:hAnsi="Arial" w:cs="Arial"/>
          <w:sz w:val="24"/>
          <w:szCs w:val="24"/>
          <w:lang w:val="mn-MN"/>
        </w:rPr>
        <w:t>Боловсролын байгууллагад 3-аас доошгүй жил ажилласан</w:t>
      </w:r>
    </w:p>
    <w:p w:rsidR="00E57DC0" w:rsidRPr="001E5284" w:rsidRDefault="00E57DC0" w:rsidP="00E57DC0">
      <w:pPr>
        <w:pStyle w:val="ListParagraph"/>
        <w:numPr>
          <w:ilvl w:val="0"/>
          <w:numId w:val="4"/>
        </w:numPr>
        <w:spacing w:after="0"/>
        <w:ind w:left="1560" w:hanging="426"/>
        <w:jc w:val="both"/>
        <w:rPr>
          <w:rFonts w:ascii="Arial" w:hAnsi="Arial" w:cs="Arial"/>
          <w:sz w:val="24"/>
          <w:szCs w:val="24"/>
          <w:lang w:val="mn-MN"/>
        </w:rPr>
      </w:pPr>
      <w:r>
        <w:rPr>
          <w:rFonts w:ascii="Arial" w:hAnsi="Arial" w:cs="Arial"/>
          <w:sz w:val="24"/>
          <w:szCs w:val="24"/>
          <w:lang w:val="mn-MN"/>
        </w:rPr>
        <w:t>Багшлах</w:t>
      </w:r>
      <w:r w:rsidRPr="001E5284">
        <w:rPr>
          <w:rFonts w:ascii="Arial" w:hAnsi="Arial" w:cs="Arial"/>
          <w:sz w:val="24"/>
          <w:szCs w:val="24"/>
          <w:lang w:val="mn-MN"/>
        </w:rPr>
        <w:t xml:space="preserve"> эрхтэй байх</w:t>
      </w:r>
    </w:p>
    <w:p w:rsidR="00E57DC0" w:rsidRPr="001E5284" w:rsidRDefault="00E57DC0" w:rsidP="00E57DC0">
      <w:pPr>
        <w:pStyle w:val="ListParagraph"/>
        <w:numPr>
          <w:ilvl w:val="0"/>
          <w:numId w:val="4"/>
        </w:numPr>
        <w:spacing w:after="0"/>
        <w:ind w:left="1560" w:hanging="426"/>
        <w:jc w:val="both"/>
        <w:rPr>
          <w:rFonts w:ascii="Arial" w:hAnsi="Arial" w:cs="Arial"/>
          <w:sz w:val="24"/>
          <w:szCs w:val="24"/>
          <w:lang w:val="mn-MN"/>
        </w:rPr>
      </w:pPr>
      <w:r w:rsidRPr="001E5284">
        <w:rPr>
          <w:rFonts w:ascii="Arial" w:hAnsi="Arial" w:cs="Arial"/>
          <w:sz w:val="24"/>
          <w:szCs w:val="24"/>
          <w:lang w:val="mn-MN"/>
        </w:rPr>
        <w:t>Сургагч багш бэлтгэж байсан туршлагатай байх</w:t>
      </w:r>
    </w:p>
    <w:p w:rsidR="00E57DC0" w:rsidRPr="001E5284" w:rsidRDefault="00E57DC0" w:rsidP="00E57DC0">
      <w:pPr>
        <w:spacing w:before="240"/>
        <w:jc w:val="center"/>
        <w:rPr>
          <w:rFonts w:ascii="Arial" w:hAnsi="Arial" w:cs="Arial"/>
          <w:b/>
          <w:bCs/>
          <w:sz w:val="24"/>
          <w:szCs w:val="24"/>
          <w:lang w:val="mn-MN"/>
        </w:rPr>
      </w:pPr>
      <w:r w:rsidRPr="001E5284">
        <w:rPr>
          <w:rFonts w:ascii="Arial" w:eastAsiaTheme="minorHAnsi" w:hAnsi="Arial" w:cs="Arial"/>
          <w:b/>
          <w:sz w:val="24"/>
          <w:szCs w:val="24"/>
          <w:lang w:val="mn-MN"/>
        </w:rPr>
        <w:t>Зургаа</w:t>
      </w:r>
      <w:r w:rsidRPr="001E5284">
        <w:rPr>
          <w:rFonts w:ascii="Arial" w:hAnsi="Arial" w:cs="Arial"/>
          <w:b/>
          <w:bCs/>
          <w:sz w:val="24"/>
          <w:szCs w:val="24"/>
          <w:lang w:val="mn-MN"/>
        </w:rPr>
        <w:t xml:space="preserve">. </w:t>
      </w:r>
      <w:r>
        <w:rPr>
          <w:rFonts w:ascii="Arial" w:hAnsi="Arial" w:cs="Arial"/>
          <w:b/>
          <w:bCs/>
          <w:sz w:val="24"/>
          <w:szCs w:val="24"/>
          <w:lang w:val="mn-MN"/>
        </w:rPr>
        <w:t>Сургагч багш бэлтгэх</w:t>
      </w:r>
      <w:r w:rsidRPr="001E5284">
        <w:rPr>
          <w:rFonts w:ascii="Arial" w:hAnsi="Arial" w:cs="Arial"/>
          <w:b/>
          <w:bCs/>
          <w:sz w:val="24"/>
          <w:szCs w:val="24"/>
          <w:lang w:val="mn-MN"/>
        </w:rPr>
        <w:t xml:space="preserve"> хугацаа</w:t>
      </w:r>
    </w:p>
    <w:p w:rsidR="00E57DC0" w:rsidRPr="001E5284" w:rsidRDefault="00E57DC0" w:rsidP="00E57DC0">
      <w:pPr>
        <w:spacing w:after="0"/>
        <w:ind w:firstLine="567"/>
        <w:rPr>
          <w:rFonts w:ascii="Arial" w:eastAsiaTheme="minorHAnsi" w:hAnsi="Arial" w:cs="Arial"/>
          <w:sz w:val="24"/>
          <w:szCs w:val="24"/>
          <w:lang w:val="mn-MN"/>
        </w:rPr>
      </w:pPr>
      <w:r w:rsidRPr="001E5284">
        <w:rPr>
          <w:rFonts w:ascii="Arial" w:eastAsiaTheme="minorHAnsi" w:hAnsi="Arial" w:cs="Arial"/>
          <w:sz w:val="24"/>
          <w:szCs w:val="24"/>
          <w:lang w:val="mn-MN"/>
        </w:rPr>
        <w:t>Сургагч багш нарыг 2017 оны 9 дүгээр сард багтаан бэлтгэнэ.</w:t>
      </w:r>
    </w:p>
    <w:p w:rsidR="00A240BC" w:rsidRDefault="00A240BC"/>
    <w:sectPr w:rsidR="00A24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on">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61DE3"/>
    <w:multiLevelType w:val="hybridMultilevel"/>
    <w:tmpl w:val="0CEE8312"/>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1F733A73"/>
    <w:multiLevelType w:val="hybridMultilevel"/>
    <w:tmpl w:val="05889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53B39E4"/>
    <w:multiLevelType w:val="hybridMultilevel"/>
    <w:tmpl w:val="64E4F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41E52B3"/>
    <w:multiLevelType w:val="hybridMultilevel"/>
    <w:tmpl w:val="EB66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E85103"/>
    <w:multiLevelType w:val="hybridMultilevel"/>
    <w:tmpl w:val="2FAE85D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C0"/>
    <w:rsid w:val="00A240BC"/>
    <w:rsid w:val="00E5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464B3-6A85-4138-805D-12F38665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DC0"/>
    <w:pPr>
      <w:spacing w:after="200" w:line="276" w:lineRule="auto"/>
    </w:pPr>
    <w:rPr>
      <w:rFonts w:ascii="Arial Mon" w:eastAsia="Calibri" w:hAnsi="Arial Mo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Nurzedd</dc:creator>
  <cp:keywords/>
  <dc:description/>
  <cp:lastModifiedBy>Nurzedd</cp:lastModifiedBy>
  <cp:revision>1</cp:revision>
  <cp:lastPrinted>2017-08-25T03:43:00Z</cp:lastPrinted>
  <dcterms:created xsi:type="dcterms:W3CDTF">2017-08-25T03:43:00Z</dcterms:created>
  <dcterms:modified xsi:type="dcterms:W3CDTF">2017-08-25T03:43:00Z</dcterms:modified>
</cp:coreProperties>
</file>